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8C8D4" w14:textId="36379E6F" w:rsidR="00E87EDA" w:rsidRPr="00FC465A" w:rsidRDefault="00EC2AC8" w:rsidP="5753646D">
      <w:pPr>
        <w:pStyle w:val="Nagwek1"/>
        <w:rPr>
          <w:sz w:val="44"/>
          <w:szCs w:val="44"/>
        </w:rPr>
      </w:pPr>
      <w:r>
        <w:rPr>
          <w:rFonts w:ascii="Calibri Light" w:eastAsia="Calibri Light" w:hAnsi="Calibri Light" w:cs="Calibri Light"/>
          <w:sz w:val="44"/>
          <w:szCs w:val="44"/>
        </w:rPr>
        <w:t>Część</w:t>
      </w:r>
      <w:r w:rsidR="19A4BEB3" w:rsidRPr="5753646D">
        <w:rPr>
          <w:rFonts w:ascii="Calibri Light" w:eastAsia="Calibri Light" w:hAnsi="Calibri Light" w:cs="Calibri Light"/>
          <w:sz w:val="44"/>
          <w:szCs w:val="44"/>
        </w:rPr>
        <w:t xml:space="preserve"> III: </w:t>
      </w:r>
      <w:r w:rsidR="0FA859AA" w:rsidRPr="5753646D">
        <w:rPr>
          <w:sz w:val="44"/>
          <w:szCs w:val="44"/>
        </w:rPr>
        <w:t xml:space="preserve">Rozbudowa klastra obliczeniowego – </w:t>
      </w:r>
      <w:r w:rsidR="00E87EDA">
        <w:br/>
      </w:r>
      <w:r w:rsidR="0FA859AA" w:rsidRPr="5753646D">
        <w:rPr>
          <w:sz w:val="44"/>
          <w:szCs w:val="44"/>
        </w:rPr>
        <w:t>rozbudowa istniejącego węzła obliczeniowego GPU</w:t>
      </w:r>
    </w:p>
    <w:p w14:paraId="6752660F" w14:textId="31C93862" w:rsidR="00A178DE" w:rsidRDefault="00A178DE" w:rsidP="00A178DE">
      <w:pPr>
        <w:pStyle w:val="Nagwek2"/>
        <w:rPr>
          <w:sz w:val="32"/>
        </w:rPr>
      </w:pPr>
    </w:p>
    <w:tbl>
      <w:tblPr>
        <w:tblStyle w:val="Tabelasiatki1jasnaakcent11"/>
        <w:tblW w:w="0" w:type="auto"/>
        <w:tblLook w:val="04A0" w:firstRow="1" w:lastRow="0" w:firstColumn="1" w:lastColumn="0" w:noHBand="0" w:noVBand="1"/>
      </w:tblPr>
      <w:tblGrid>
        <w:gridCol w:w="4802"/>
        <w:gridCol w:w="990"/>
      </w:tblGrid>
      <w:tr w:rsidR="5753646D" w14:paraId="0F224646" w14:textId="77777777" w:rsidTr="575364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02" w:type="dxa"/>
          </w:tcPr>
          <w:p w14:paraId="040C9224" w14:textId="77777777" w:rsidR="5753646D" w:rsidRDefault="5753646D">
            <w:r>
              <w:t>Pozycja</w:t>
            </w:r>
          </w:p>
        </w:tc>
        <w:tc>
          <w:tcPr>
            <w:tcW w:w="990" w:type="dxa"/>
          </w:tcPr>
          <w:p w14:paraId="69A3204D" w14:textId="77777777" w:rsidR="5753646D" w:rsidRDefault="5753646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Liczba</w:t>
            </w:r>
          </w:p>
        </w:tc>
      </w:tr>
      <w:tr w:rsidR="5753646D" w14:paraId="39F4A93E" w14:textId="77777777" w:rsidTr="5753646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02" w:type="dxa"/>
          </w:tcPr>
          <w:p w14:paraId="4DD4933C" w14:textId="77777777" w:rsidR="5753646D" w:rsidRDefault="5753646D">
            <w:r>
              <w:t>Karta sieciowa</w:t>
            </w:r>
          </w:p>
        </w:tc>
        <w:tc>
          <w:tcPr>
            <w:tcW w:w="990" w:type="dxa"/>
          </w:tcPr>
          <w:p w14:paraId="3DC05A76" w14:textId="77777777" w:rsidR="5753646D" w:rsidRDefault="575364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</w:tr>
      <w:tr w:rsidR="5753646D" w14:paraId="099AD7B2" w14:textId="77777777" w:rsidTr="5753646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02" w:type="dxa"/>
          </w:tcPr>
          <w:p w14:paraId="609AE8F3" w14:textId="77777777" w:rsidR="5753646D" w:rsidRDefault="5753646D">
            <w:r>
              <w:t>Rozdzielacz zasilania</w:t>
            </w:r>
          </w:p>
        </w:tc>
        <w:tc>
          <w:tcPr>
            <w:tcW w:w="990" w:type="dxa"/>
          </w:tcPr>
          <w:p w14:paraId="1B2CBA99" w14:textId="77777777" w:rsidR="5753646D" w:rsidRDefault="575364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</w:tr>
      <w:tr w:rsidR="5753646D" w14:paraId="02BD3800" w14:textId="77777777" w:rsidTr="5753646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02" w:type="dxa"/>
          </w:tcPr>
          <w:p w14:paraId="032A5A22" w14:textId="387C0117" w:rsidR="5753646D" w:rsidRDefault="5753646D" w:rsidP="5753646D">
            <w:pPr>
              <w:rPr>
                <w:rFonts w:ascii="Calibri" w:eastAsia="Calibri" w:hAnsi="Calibri" w:cs="Calibri"/>
              </w:rPr>
            </w:pPr>
            <w:r w:rsidRPr="5753646D">
              <w:rPr>
                <w:rFonts w:ascii="Calibri" w:eastAsia="Calibri" w:hAnsi="Calibri" w:cs="Calibri"/>
              </w:rPr>
              <w:t>Serwer narzędziowy</w:t>
            </w:r>
            <w:r w:rsidR="07B311B6" w:rsidRPr="5753646D">
              <w:rPr>
                <w:rFonts w:ascii="Calibri" w:eastAsia="Calibri" w:hAnsi="Calibri" w:cs="Calibri"/>
              </w:rPr>
              <w:t xml:space="preserve"> CPU</w:t>
            </w:r>
          </w:p>
        </w:tc>
        <w:tc>
          <w:tcPr>
            <w:tcW w:w="990" w:type="dxa"/>
          </w:tcPr>
          <w:p w14:paraId="2C905EA0" w14:textId="11BE40E3" w:rsidR="5753646D" w:rsidRDefault="5753646D" w:rsidP="575364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5753646D">
              <w:rPr>
                <w:rFonts w:ascii="Calibri" w:eastAsia="Calibri" w:hAnsi="Calibri" w:cs="Calibri"/>
              </w:rPr>
              <w:t>2</w:t>
            </w:r>
          </w:p>
        </w:tc>
      </w:tr>
    </w:tbl>
    <w:p w14:paraId="50F3BA40" w14:textId="77777777" w:rsidR="00E87EDA" w:rsidRDefault="00E87EDA" w:rsidP="00A178DE">
      <w:pPr>
        <w:pStyle w:val="Nagwek2"/>
        <w:rPr>
          <w:sz w:val="32"/>
        </w:rPr>
      </w:pPr>
    </w:p>
    <w:p w14:paraId="3A4D1635" w14:textId="74F0CBC5" w:rsidR="009366FF" w:rsidRPr="0077529D" w:rsidRDefault="009366FF" w:rsidP="009366FF">
      <w:pPr>
        <w:pStyle w:val="Nagwek2"/>
        <w:rPr>
          <w:sz w:val="32"/>
        </w:rPr>
      </w:pPr>
      <w:r>
        <w:rPr>
          <w:sz w:val="32"/>
        </w:rPr>
        <w:t xml:space="preserve">Specyfikacja </w:t>
      </w:r>
      <w:r w:rsidR="005E01F3">
        <w:rPr>
          <w:sz w:val="32"/>
        </w:rPr>
        <w:t>karty sieciowej</w:t>
      </w:r>
    </w:p>
    <w:p w14:paraId="3A59B6A9" w14:textId="77777777" w:rsidR="009366FF" w:rsidRDefault="009366FF" w:rsidP="009366FF">
      <w:pPr>
        <w:pStyle w:val="Nagwek3"/>
      </w:pPr>
    </w:p>
    <w:tbl>
      <w:tblPr>
        <w:tblStyle w:val="Tabelasiatki1jasnaakcent11"/>
        <w:tblW w:w="0" w:type="auto"/>
        <w:tblLook w:val="04A0" w:firstRow="1" w:lastRow="0" w:firstColumn="1" w:lastColumn="0" w:noHBand="0" w:noVBand="1"/>
      </w:tblPr>
      <w:tblGrid>
        <w:gridCol w:w="2545"/>
        <w:gridCol w:w="6471"/>
      </w:tblGrid>
      <w:tr w:rsidR="005E01F3" w14:paraId="62E98C4F" w14:textId="77777777" w:rsidTr="00E118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5" w:type="dxa"/>
          </w:tcPr>
          <w:p w14:paraId="48AB903E" w14:textId="77777777" w:rsidR="005E01F3" w:rsidRDefault="005E01F3" w:rsidP="00E11874">
            <w:r w:rsidRPr="0D61A635">
              <w:t>Element</w:t>
            </w:r>
          </w:p>
        </w:tc>
        <w:tc>
          <w:tcPr>
            <w:tcW w:w="6471" w:type="dxa"/>
          </w:tcPr>
          <w:p w14:paraId="78C97063" w14:textId="77777777" w:rsidR="005E01F3" w:rsidRDefault="005E01F3" w:rsidP="00E1187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Specyfikacja</w:t>
            </w:r>
          </w:p>
        </w:tc>
      </w:tr>
      <w:tr w:rsidR="005E01F3" w:rsidRPr="0D61A635" w14:paraId="5BA77143" w14:textId="77777777" w:rsidTr="00E118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5" w:type="dxa"/>
          </w:tcPr>
          <w:p w14:paraId="34B8A6C4" w14:textId="77777777" w:rsidR="005E01F3" w:rsidRPr="0D61A635" w:rsidRDefault="005E01F3" w:rsidP="00E11874">
            <w:r>
              <w:t>Format</w:t>
            </w:r>
          </w:p>
        </w:tc>
        <w:tc>
          <w:tcPr>
            <w:tcW w:w="6471" w:type="dxa"/>
          </w:tcPr>
          <w:p w14:paraId="098CC32B" w14:textId="171F9BF6" w:rsidR="0099546F" w:rsidRDefault="0099546F" w:rsidP="0099546F">
            <w:pPr>
              <w:pStyle w:val="Akapitzlist"/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Dedykowana karta rozszerzeń </w:t>
            </w:r>
            <w:proofErr w:type="spellStart"/>
            <w:r w:rsidRPr="0099546F">
              <w:t>Supermicro</w:t>
            </w:r>
            <w:proofErr w:type="spellEnd"/>
            <w:r w:rsidRPr="0099546F">
              <w:t xml:space="preserve"> Advanced I/O Module (AIOM) </w:t>
            </w:r>
            <w:r>
              <w:t xml:space="preserve"> kompatybilna z serwerem </w:t>
            </w:r>
            <w:proofErr w:type="spellStart"/>
            <w:r>
              <w:t>Supermicro</w:t>
            </w:r>
            <w:proofErr w:type="spellEnd"/>
            <w:r>
              <w:t xml:space="preserve"> </w:t>
            </w:r>
            <w:r w:rsidRPr="0099546F">
              <w:t xml:space="preserve">GPU </w:t>
            </w:r>
            <w:proofErr w:type="spellStart"/>
            <w:r w:rsidRPr="0099546F">
              <w:t>SuperServer</w:t>
            </w:r>
            <w:proofErr w:type="spellEnd"/>
            <w:r w:rsidRPr="0099546F">
              <w:t xml:space="preserve"> SYS-421GE-TNRT3</w:t>
            </w:r>
          </w:p>
          <w:p w14:paraId="11BCD64D" w14:textId="50BC178D" w:rsidR="00067E13" w:rsidRDefault="00067E13" w:rsidP="00A91ED8">
            <w:pPr>
              <w:pStyle w:val="Akapitzlist"/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Interfejs połączeniowy PCI-Express x16 w wersji co najmniej 4.0</w:t>
            </w:r>
          </w:p>
          <w:p w14:paraId="4BB78CF5" w14:textId="26403DBA" w:rsidR="005E01F3" w:rsidRPr="0D61A635" w:rsidRDefault="005E01F3" w:rsidP="0099546F">
            <w:pPr>
              <w:pStyle w:val="Akapitzlist"/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Pasywne chłodzenie dostosowane do pracy w obudowie serwerowej</w:t>
            </w:r>
          </w:p>
        </w:tc>
      </w:tr>
      <w:tr w:rsidR="005E01F3" w:rsidRPr="00327DF9" w14:paraId="026EDA33" w14:textId="77777777" w:rsidTr="00E118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5" w:type="dxa"/>
          </w:tcPr>
          <w:p w14:paraId="1EE0B5D1" w14:textId="3FD8064D" w:rsidR="005E01F3" w:rsidRDefault="00067E13" w:rsidP="00E11874">
            <w:r>
              <w:t>Złącza</w:t>
            </w:r>
          </w:p>
        </w:tc>
        <w:tc>
          <w:tcPr>
            <w:tcW w:w="6471" w:type="dxa"/>
          </w:tcPr>
          <w:p w14:paraId="72AD6E56" w14:textId="5144FFFF" w:rsidR="005E01F3" w:rsidRPr="00327DF9" w:rsidRDefault="00067E13" w:rsidP="00E11874">
            <w:pPr>
              <w:pStyle w:val="Akapitzlist"/>
              <w:numPr>
                <w:ilvl w:val="0"/>
                <w:numId w:val="1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>
              <w:rPr>
                <w:rFonts w:eastAsiaTheme="minorEastAsia"/>
              </w:rPr>
              <w:t>2 porty QSFP28 100gbit/s</w:t>
            </w:r>
          </w:p>
        </w:tc>
      </w:tr>
      <w:tr w:rsidR="005E01F3" w:rsidRPr="005E01F3" w14:paraId="3D94DB35" w14:textId="77777777" w:rsidTr="00E118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5" w:type="dxa"/>
          </w:tcPr>
          <w:p w14:paraId="169AC4D5" w14:textId="77777777" w:rsidR="005E01F3" w:rsidRDefault="005E01F3" w:rsidP="00E11874">
            <w:pPr>
              <w:spacing w:after="160" w:line="259" w:lineRule="auto"/>
            </w:pPr>
            <w:r>
              <w:t>Obsługa standardów</w:t>
            </w:r>
          </w:p>
        </w:tc>
        <w:tc>
          <w:tcPr>
            <w:tcW w:w="6471" w:type="dxa"/>
          </w:tcPr>
          <w:p w14:paraId="1C412053" w14:textId="77777777" w:rsidR="009203C7" w:rsidRDefault="009203C7" w:rsidP="009203C7">
            <w:pPr>
              <w:pStyle w:val="Akapitzlist"/>
              <w:numPr>
                <w:ilvl w:val="0"/>
                <w:numId w:val="1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>
              <w:rPr>
                <w:rFonts w:eastAsiaTheme="minorEastAsia"/>
              </w:rPr>
              <w:t>Obsługa standardów 802.1q, 802.1qbb, 802.1p, 802.3ad, 802.1ax</w:t>
            </w:r>
          </w:p>
          <w:p w14:paraId="0981E400" w14:textId="77777777" w:rsidR="009203C7" w:rsidRPr="00257BD6" w:rsidRDefault="009203C7" w:rsidP="009203C7">
            <w:pPr>
              <w:pStyle w:val="Akapitzlist"/>
              <w:numPr>
                <w:ilvl w:val="0"/>
                <w:numId w:val="1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eastAsiaTheme="minorEastAsia"/>
              </w:rPr>
              <w:t xml:space="preserve">Obsługa </w:t>
            </w:r>
            <w:proofErr w:type="spellStart"/>
            <w:r>
              <w:rPr>
                <w:rFonts w:eastAsiaTheme="minorEastAsia"/>
              </w:rPr>
              <w:t>RoCE</w:t>
            </w:r>
            <w:proofErr w:type="spellEnd"/>
            <w:r>
              <w:rPr>
                <w:rFonts w:eastAsiaTheme="minorEastAsia"/>
              </w:rPr>
              <w:t xml:space="preserve"> v2, </w:t>
            </w:r>
            <w:proofErr w:type="spellStart"/>
            <w:r>
              <w:rPr>
                <w:rFonts w:eastAsiaTheme="minorEastAsia"/>
              </w:rPr>
              <w:t>GPUDirect</w:t>
            </w:r>
            <w:proofErr w:type="spellEnd"/>
            <w:r>
              <w:rPr>
                <w:rFonts w:eastAsiaTheme="minorEastAsia"/>
              </w:rPr>
              <w:t xml:space="preserve"> RDMA, </w:t>
            </w:r>
            <w:proofErr w:type="spellStart"/>
            <w:r>
              <w:rPr>
                <w:rFonts w:eastAsiaTheme="minorEastAsia"/>
              </w:rPr>
              <w:t>NVMe-oF</w:t>
            </w:r>
            <w:proofErr w:type="spellEnd"/>
            <w:r>
              <w:rPr>
                <w:rFonts w:eastAsiaTheme="minorEastAsia"/>
              </w:rPr>
              <w:t>, SR-IOV</w:t>
            </w:r>
          </w:p>
          <w:p w14:paraId="2056D0CC" w14:textId="5714914A" w:rsidR="00DE1539" w:rsidRPr="005E01F3" w:rsidRDefault="009203C7" w:rsidP="009203C7">
            <w:pPr>
              <w:pStyle w:val="Akapitzlist"/>
              <w:numPr>
                <w:ilvl w:val="0"/>
                <w:numId w:val="1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FC465A">
              <w:t xml:space="preserve">Obsługa Jumbo </w:t>
            </w:r>
            <w:proofErr w:type="spellStart"/>
            <w:r w:rsidRPr="00FC465A">
              <w:t>Frame</w:t>
            </w:r>
            <w:proofErr w:type="spellEnd"/>
            <w:r>
              <w:t xml:space="preserve"> co najmniej 9000</w:t>
            </w:r>
          </w:p>
        </w:tc>
      </w:tr>
    </w:tbl>
    <w:p w14:paraId="6295ED7C" w14:textId="77777777" w:rsidR="009203C7" w:rsidRDefault="009203C7" w:rsidP="0001087C">
      <w:pPr>
        <w:pStyle w:val="Nagwek2"/>
        <w:rPr>
          <w:sz w:val="32"/>
        </w:rPr>
      </w:pPr>
    </w:p>
    <w:p w14:paraId="0BE03C25" w14:textId="5977C38D" w:rsidR="0001087C" w:rsidRPr="0077529D" w:rsidRDefault="0001087C" w:rsidP="0001087C">
      <w:pPr>
        <w:pStyle w:val="Nagwek2"/>
        <w:rPr>
          <w:sz w:val="32"/>
        </w:rPr>
      </w:pPr>
      <w:r>
        <w:rPr>
          <w:sz w:val="32"/>
        </w:rPr>
        <w:t>Specyfikacja rozdzielacza zasilania</w:t>
      </w:r>
    </w:p>
    <w:p w14:paraId="34700E11" w14:textId="77777777" w:rsidR="0001087C" w:rsidRDefault="0001087C" w:rsidP="0001087C">
      <w:pPr>
        <w:pStyle w:val="Nagwek3"/>
      </w:pPr>
    </w:p>
    <w:tbl>
      <w:tblPr>
        <w:tblStyle w:val="Tabelasiatki1jasnaakcent11"/>
        <w:tblW w:w="0" w:type="auto"/>
        <w:tblLook w:val="04A0" w:firstRow="1" w:lastRow="0" w:firstColumn="1" w:lastColumn="0" w:noHBand="0" w:noVBand="1"/>
      </w:tblPr>
      <w:tblGrid>
        <w:gridCol w:w="2545"/>
        <w:gridCol w:w="6471"/>
      </w:tblGrid>
      <w:tr w:rsidR="0001087C" w14:paraId="731B32B4" w14:textId="77777777" w:rsidTr="00E118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5" w:type="dxa"/>
          </w:tcPr>
          <w:p w14:paraId="49D8659C" w14:textId="77777777" w:rsidR="0001087C" w:rsidRDefault="0001087C" w:rsidP="00E11874">
            <w:r w:rsidRPr="0D61A635">
              <w:t>Element</w:t>
            </w:r>
          </w:p>
        </w:tc>
        <w:tc>
          <w:tcPr>
            <w:tcW w:w="6471" w:type="dxa"/>
          </w:tcPr>
          <w:p w14:paraId="0DBEFDCC" w14:textId="77777777" w:rsidR="0001087C" w:rsidRDefault="0001087C" w:rsidP="00E1187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Specyfikacja</w:t>
            </w:r>
          </w:p>
        </w:tc>
      </w:tr>
      <w:tr w:rsidR="0001087C" w:rsidRPr="0D61A635" w14:paraId="233B57D2" w14:textId="77777777" w:rsidTr="00E118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5" w:type="dxa"/>
          </w:tcPr>
          <w:p w14:paraId="75751B0C" w14:textId="77777777" w:rsidR="0001087C" w:rsidRPr="0D61A635" w:rsidRDefault="0001087C" w:rsidP="00E11874">
            <w:r>
              <w:t>Format</w:t>
            </w:r>
          </w:p>
        </w:tc>
        <w:tc>
          <w:tcPr>
            <w:tcW w:w="6471" w:type="dxa"/>
          </w:tcPr>
          <w:p w14:paraId="11DB4038" w14:textId="21D12785" w:rsidR="0001087C" w:rsidRPr="0D61A635" w:rsidRDefault="0001087C" w:rsidP="000D5630">
            <w:pPr>
              <w:pStyle w:val="Akapitzlist"/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Do montażu w szafie RACK</w:t>
            </w:r>
            <w:r w:rsidR="000D5630">
              <w:t xml:space="preserve"> 19”</w:t>
            </w:r>
          </w:p>
        </w:tc>
      </w:tr>
      <w:tr w:rsidR="0001087C" w:rsidRPr="00AB2A78" w14:paraId="1D0802B4" w14:textId="77777777" w:rsidTr="00E118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5" w:type="dxa"/>
          </w:tcPr>
          <w:p w14:paraId="36A4E4F6" w14:textId="03CBC1B4" w:rsidR="0001087C" w:rsidRDefault="0001087C" w:rsidP="00E11874">
            <w:r>
              <w:t>Wejście zasilania</w:t>
            </w:r>
          </w:p>
        </w:tc>
        <w:tc>
          <w:tcPr>
            <w:tcW w:w="6471" w:type="dxa"/>
          </w:tcPr>
          <w:p w14:paraId="6EF08AC1" w14:textId="6574F782" w:rsidR="0001087C" w:rsidRPr="00AB2A78" w:rsidRDefault="0001087C" w:rsidP="00E11874">
            <w:pPr>
              <w:pStyle w:val="Akapitzlist"/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1 </w:t>
            </w:r>
            <w:r w:rsidR="00981DAC">
              <w:rPr>
                <w:rFonts w:eastAsiaTheme="minorEastAsia"/>
              </w:rPr>
              <w:t xml:space="preserve">port </w:t>
            </w:r>
            <w:r>
              <w:rPr>
                <w:rFonts w:eastAsiaTheme="minorEastAsia"/>
              </w:rPr>
              <w:t>IEC C20</w:t>
            </w:r>
            <w:r w:rsidR="00981DAC">
              <w:rPr>
                <w:rFonts w:eastAsiaTheme="minorEastAsia"/>
              </w:rPr>
              <w:t xml:space="preserve"> do 16A 230V</w:t>
            </w:r>
          </w:p>
        </w:tc>
      </w:tr>
      <w:tr w:rsidR="0001087C" w:rsidRPr="00327DF9" w14:paraId="4C133BC1" w14:textId="77777777" w:rsidTr="00E118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5" w:type="dxa"/>
          </w:tcPr>
          <w:p w14:paraId="575C7F24" w14:textId="01E24FBB" w:rsidR="0001087C" w:rsidRDefault="00981DAC" w:rsidP="00E11874">
            <w:r>
              <w:t>Wyjścia zasilania</w:t>
            </w:r>
          </w:p>
        </w:tc>
        <w:tc>
          <w:tcPr>
            <w:tcW w:w="6471" w:type="dxa"/>
          </w:tcPr>
          <w:p w14:paraId="12867A6C" w14:textId="60102E5E" w:rsidR="0001087C" w:rsidRPr="00327DF9" w:rsidRDefault="00981DAC" w:rsidP="00E11874">
            <w:pPr>
              <w:pStyle w:val="Akapitzlist"/>
              <w:numPr>
                <w:ilvl w:val="0"/>
                <w:numId w:val="1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>
              <w:rPr>
                <w:rFonts w:eastAsiaTheme="minorEastAsia"/>
              </w:rPr>
              <w:t>Co najmniej 8 portów IEC C13</w:t>
            </w:r>
          </w:p>
        </w:tc>
      </w:tr>
      <w:tr w:rsidR="0001087C" w:rsidRPr="005E01F3" w14:paraId="50B39C8A" w14:textId="77777777" w:rsidTr="00E118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5" w:type="dxa"/>
          </w:tcPr>
          <w:p w14:paraId="18E82FA3" w14:textId="3CA64213" w:rsidR="0001087C" w:rsidRDefault="00981DAC" w:rsidP="00E11874">
            <w:pPr>
              <w:spacing w:after="160" w:line="259" w:lineRule="auto"/>
            </w:pPr>
            <w:r>
              <w:t>Sterowanie zasilaniem</w:t>
            </w:r>
          </w:p>
        </w:tc>
        <w:tc>
          <w:tcPr>
            <w:tcW w:w="6471" w:type="dxa"/>
          </w:tcPr>
          <w:p w14:paraId="0519FAB5" w14:textId="3B2114F9" w:rsidR="0001087C" w:rsidRPr="005E01F3" w:rsidRDefault="00981DAC" w:rsidP="00E11874">
            <w:pPr>
              <w:pStyle w:val="Akapitzlist"/>
              <w:numPr>
                <w:ilvl w:val="0"/>
                <w:numId w:val="1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>
              <w:rPr>
                <w:rFonts w:eastAsiaTheme="minorEastAsia"/>
              </w:rPr>
              <w:t>Niezależna kontrola stanu zasilania (włączenie/wyłączenie) dla każdego portu wyjściowego</w:t>
            </w:r>
          </w:p>
        </w:tc>
      </w:tr>
      <w:tr w:rsidR="00981DAC" w:rsidRPr="005E01F3" w14:paraId="45A232B8" w14:textId="77777777" w:rsidTr="00E118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5" w:type="dxa"/>
          </w:tcPr>
          <w:p w14:paraId="66DABB4A" w14:textId="0A414B56" w:rsidR="00981DAC" w:rsidRDefault="00981DAC" w:rsidP="00E11874">
            <w:r>
              <w:t>Porty</w:t>
            </w:r>
          </w:p>
        </w:tc>
        <w:tc>
          <w:tcPr>
            <w:tcW w:w="6471" w:type="dxa"/>
          </w:tcPr>
          <w:p w14:paraId="2C049AD8" w14:textId="009254BD" w:rsidR="00981DAC" w:rsidRDefault="00EB755C" w:rsidP="00E11874">
            <w:pPr>
              <w:pStyle w:val="Akapitzlist"/>
              <w:numPr>
                <w:ilvl w:val="0"/>
                <w:numId w:val="1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Co najmniej 1 port </w:t>
            </w:r>
            <w:r w:rsidR="00981DAC">
              <w:rPr>
                <w:rFonts w:eastAsiaTheme="minorEastAsia"/>
              </w:rPr>
              <w:t>Ethernet RJ45</w:t>
            </w:r>
          </w:p>
          <w:p w14:paraId="704FEF74" w14:textId="6C356EB2" w:rsidR="00981DAC" w:rsidRPr="00981DAC" w:rsidRDefault="00EB755C" w:rsidP="00981DAC">
            <w:pPr>
              <w:pStyle w:val="Akapitzlist"/>
              <w:numPr>
                <w:ilvl w:val="0"/>
                <w:numId w:val="1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>
              <w:rPr>
                <w:rFonts w:eastAsiaTheme="minorEastAsia"/>
              </w:rPr>
              <w:t>Co najmniej 1 port komunikacji szeregowej</w:t>
            </w:r>
          </w:p>
        </w:tc>
      </w:tr>
      <w:tr w:rsidR="00981DAC" w:rsidRPr="005E01F3" w14:paraId="1D8F20D1" w14:textId="77777777" w:rsidTr="00E118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5" w:type="dxa"/>
          </w:tcPr>
          <w:p w14:paraId="129AF2FF" w14:textId="63E15D3C" w:rsidR="00981DAC" w:rsidRDefault="00981DAC" w:rsidP="00E11874">
            <w:r>
              <w:t>Interfejs zarządzania</w:t>
            </w:r>
          </w:p>
        </w:tc>
        <w:tc>
          <w:tcPr>
            <w:tcW w:w="6471" w:type="dxa"/>
          </w:tcPr>
          <w:p w14:paraId="76ADD5FF" w14:textId="77777777" w:rsidR="00981DAC" w:rsidRDefault="00981DAC" w:rsidP="00E11874">
            <w:pPr>
              <w:pStyle w:val="Akapitzlist"/>
              <w:numPr>
                <w:ilvl w:val="0"/>
                <w:numId w:val="1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>
              <w:rPr>
                <w:rFonts w:eastAsiaTheme="minorEastAsia"/>
              </w:rPr>
              <w:t>Obsługa zarządzania poprzez interfejs WWW</w:t>
            </w:r>
          </w:p>
          <w:p w14:paraId="0EEC7F6F" w14:textId="77777777" w:rsidR="00981DAC" w:rsidRDefault="00981DAC" w:rsidP="00E11874">
            <w:pPr>
              <w:pStyle w:val="Akapitzlist"/>
              <w:numPr>
                <w:ilvl w:val="0"/>
                <w:numId w:val="1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>
              <w:rPr>
                <w:rFonts w:eastAsiaTheme="minorEastAsia"/>
              </w:rPr>
              <w:t>Obsługa zarządzania poprzez interfejs SNMP v1 oraz v3</w:t>
            </w:r>
          </w:p>
          <w:p w14:paraId="4E3CB97B" w14:textId="77777777" w:rsidR="00981DAC" w:rsidRDefault="00981DAC" w:rsidP="00E11874">
            <w:pPr>
              <w:pStyle w:val="Akapitzlist"/>
              <w:numPr>
                <w:ilvl w:val="0"/>
                <w:numId w:val="1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>
              <w:rPr>
                <w:rFonts w:eastAsiaTheme="minorEastAsia"/>
              </w:rPr>
              <w:t>Obsługa szyfrowania TLS dla interfejsu WWW</w:t>
            </w:r>
          </w:p>
          <w:p w14:paraId="2B1041ED" w14:textId="1FF2773A" w:rsidR="00981DAC" w:rsidRDefault="00981DAC" w:rsidP="00E11874">
            <w:pPr>
              <w:pStyle w:val="Akapitzlist"/>
              <w:numPr>
                <w:ilvl w:val="0"/>
                <w:numId w:val="1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Obsługa zewnętrznego serwera logów poprzez </w:t>
            </w:r>
            <w:proofErr w:type="spellStart"/>
            <w:r>
              <w:rPr>
                <w:rFonts w:eastAsiaTheme="minorEastAsia"/>
              </w:rPr>
              <w:t>Syslog</w:t>
            </w:r>
            <w:proofErr w:type="spellEnd"/>
          </w:p>
          <w:p w14:paraId="5D68EE69" w14:textId="6B4ADB04" w:rsidR="00981DAC" w:rsidRDefault="00981DAC" w:rsidP="00E11874">
            <w:pPr>
              <w:pStyle w:val="Akapitzlist"/>
              <w:numPr>
                <w:ilvl w:val="0"/>
                <w:numId w:val="1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>
              <w:rPr>
                <w:rFonts w:eastAsiaTheme="minorEastAsia"/>
              </w:rPr>
              <w:t>Obsługa zewnętrznego serwera czasu poprzez protokół NTP</w:t>
            </w:r>
          </w:p>
        </w:tc>
      </w:tr>
    </w:tbl>
    <w:p w14:paraId="600705E2" w14:textId="21E98768" w:rsidR="5753646D" w:rsidRDefault="5753646D" w:rsidP="5753646D">
      <w:pPr>
        <w:rPr>
          <w:lang w:val="en-US"/>
        </w:rPr>
      </w:pPr>
    </w:p>
    <w:p w14:paraId="124B9A8C" w14:textId="0874B7D7" w:rsidR="550A0DE3" w:rsidRDefault="550A0DE3" w:rsidP="5753646D">
      <w:pPr>
        <w:rPr>
          <w:rFonts w:ascii="Calibri Light" w:eastAsia="Calibri Light" w:hAnsi="Calibri Light" w:cs="Calibri Light"/>
          <w:color w:val="1F4D78"/>
          <w:sz w:val="28"/>
          <w:szCs w:val="28"/>
          <w:lang w:val="en-US"/>
        </w:rPr>
      </w:pPr>
      <w:r w:rsidRPr="5753646D">
        <w:rPr>
          <w:rFonts w:ascii="Calibri Light" w:eastAsia="Calibri Light" w:hAnsi="Calibri Light" w:cs="Calibri Light"/>
          <w:color w:val="1F4D78"/>
          <w:sz w:val="28"/>
          <w:szCs w:val="28"/>
        </w:rPr>
        <w:t>Serwer narzędziowy</w:t>
      </w:r>
    </w:p>
    <w:tbl>
      <w:tblPr>
        <w:tblStyle w:val="Tabela-Siatka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2547"/>
        <w:gridCol w:w="6463"/>
      </w:tblGrid>
      <w:tr w:rsidR="5753646D" w14:paraId="258E4B65" w14:textId="77777777" w:rsidTr="5753646D">
        <w:trPr>
          <w:trHeight w:val="300"/>
        </w:trPr>
        <w:tc>
          <w:tcPr>
            <w:tcW w:w="2550" w:type="dxa"/>
            <w:tcBorders>
              <w:top w:val="single" w:sz="6" w:space="0" w:color="BDD6EE" w:themeColor="accent1" w:themeTint="66"/>
              <w:left w:val="single" w:sz="6" w:space="0" w:color="BDD6EE" w:themeColor="accent1" w:themeTint="66"/>
              <w:bottom w:val="single" w:sz="12" w:space="0" w:color="9CC2E5" w:themeColor="accent1" w:themeTint="99"/>
              <w:right w:val="single" w:sz="6" w:space="0" w:color="BDD6EE" w:themeColor="accent1" w:themeTint="66"/>
            </w:tcBorders>
            <w:tcMar>
              <w:left w:w="105" w:type="dxa"/>
              <w:right w:w="105" w:type="dxa"/>
            </w:tcMar>
          </w:tcPr>
          <w:p w14:paraId="05A8F66E" w14:textId="55ED369F" w:rsidR="5753646D" w:rsidRDefault="5753646D" w:rsidP="5753646D">
            <w:pPr>
              <w:rPr>
                <w:rFonts w:ascii="Calibri" w:eastAsia="Calibri" w:hAnsi="Calibri" w:cs="Calibri"/>
                <w:b/>
                <w:bCs/>
              </w:rPr>
            </w:pPr>
            <w:r w:rsidRPr="5753646D">
              <w:rPr>
                <w:rFonts w:ascii="Calibri" w:eastAsia="Calibri" w:hAnsi="Calibri" w:cs="Calibri"/>
                <w:b/>
                <w:bCs/>
              </w:rPr>
              <w:lastRenderedPageBreak/>
              <w:t>Element</w:t>
            </w:r>
          </w:p>
        </w:tc>
        <w:tc>
          <w:tcPr>
            <w:tcW w:w="6480" w:type="dxa"/>
            <w:tcBorders>
              <w:top w:val="single" w:sz="6" w:space="0" w:color="BDD6EE" w:themeColor="accent1" w:themeTint="66"/>
              <w:left w:val="single" w:sz="6" w:space="0" w:color="BDD6EE" w:themeColor="accent1" w:themeTint="66"/>
              <w:bottom w:val="single" w:sz="12" w:space="0" w:color="9CC2E5" w:themeColor="accent1" w:themeTint="99"/>
              <w:right w:val="single" w:sz="6" w:space="0" w:color="BDD6EE" w:themeColor="accent1" w:themeTint="66"/>
            </w:tcBorders>
            <w:tcMar>
              <w:left w:w="105" w:type="dxa"/>
              <w:right w:w="105" w:type="dxa"/>
            </w:tcMar>
          </w:tcPr>
          <w:p w14:paraId="525FD6F6" w14:textId="464A6542" w:rsidR="5753646D" w:rsidRDefault="5753646D" w:rsidP="5753646D">
            <w:pPr>
              <w:rPr>
                <w:rFonts w:ascii="Calibri" w:eastAsia="Calibri" w:hAnsi="Calibri" w:cs="Calibri"/>
                <w:b/>
                <w:bCs/>
              </w:rPr>
            </w:pPr>
            <w:r w:rsidRPr="5753646D">
              <w:rPr>
                <w:rFonts w:ascii="Calibri" w:eastAsia="Calibri" w:hAnsi="Calibri" w:cs="Calibri"/>
                <w:b/>
                <w:bCs/>
              </w:rPr>
              <w:t>Specyfikacja</w:t>
            </w:r>
          </w:p>
        </w:tc>
      </w:tr>
      <w:tr w:rsidR="5753646D" w14:paraId="00CFA604" w14:textId="77777777" w:rsidTr="5753646D">
        <w:trPr>
          <w:trHeight w:val="300"/>
        </w:trPr>
        <w:tc>
          <w:tcPr>
            <w:tcW w:w="2550" w:type="dxa"/>
            <w:tcBorders>
              <w:top w:val="single" w:sz="6" w:space="0" w:color="BDD6EE" w:themeColor="accent1" w:themeTint="66"/>
              <w:left w:val="single" w:sz="6" w:space="0" w:color="BDD6EE" w:themeColor="accent1" w:themeTint="66"/>
              <w:bottom w:val="single" w:sz="6" w:space="0" w:color="BDD6EE" w:themeColor="accent1" w:themeTint="66"/>
              <w:right w:val="single" w:sz="6" w:space="0" w:color="BDD6EE" w:themeColor="accent1" w:themeTint="66"/>
            </w:tcBorders>
            <w:tcMar>
              <w:left w:w="105" w:type="dxa"/>
              <w:right w:w="105" w:type="dxa"/>
            </w:tcMar>
          </w:tcPr>
          <w:p w14:paraId="6D85D836" w14:textId="57C5AE9E" w:rsidR="5753646D" w:rsidRDefault="5753646D" w:rsidP="5753646D">
            <w:pPr>
              <w:rPr>
                <w:rFonts w:ascii="Calibri" w:eastAsia="Calibri" w:hAnsi="Calibri" w:cs="Calibri"/>
                <w:b/>
                <w:bCs/>
              </w:rPr>
            </w:pPr>
            <w:r w:rsidRPr="5753646D">
              <w:rPr>
                <w:rFonts w:ascii="Calibri" w:eastAsia="Calibri" w:hAnsi="Calibri" w:cs="Calibri"/>
                <w:b/>
                <w:bCs/>
              </w:rPr>
              <w:t>Zastosowanie</w:t>
            </w:r>
          </w:p>
        </w:tc>
        <w:tc>
          <w:tcPr>
            <w:tcW w:w="6480" w:type="dxa"/>
            <w:tcBorders>
              <w:top w:val="single" w:sz="6" w:space="0" w:color="BDD6EE" w:themeColor="accent1" w:themeTint="66"/>
              <w:left w:val="single" w:sz="6" w:space="0" w:color="BDD6EE" w:themeColor="accent1" w:themeTint="66"/>
              <w:bottom w:val="single" w:sz="6" w:space="0" w:color="BDD6EE" w:themeColor="accent1" w:themeTint="66"/>
              <w:right w:val="single" w:sz="6" w:space="0" w:color="BDD6EE" w:themeColor="accent1" w:themeTint="66"/>
            </w:tcBorders>
            <w:tcMar>
              <w:left w:w="105" w:type="dxa"/>
              <w:right w:w="105" w:type="dxa"/>
            </w:tcMar>
          </w:tcPr>
          <w:p w14:paraId="1F32E60E" w14:textId="4A8C6871" w:rsidR="5753646D" w:rsidRDefault="5753646D" w:rsidP="5753646D">
            <w:pPr>
              <w:rPr>
                <w:rFonts w:ascii="Calibri" w:eastAsia="Calibri" w:hAnsi="Calibri" w:cs="Calibri"/>
              </w:rPr>
            </w:pPr>
            <w:r w:rsidRPr="5753646D">
              <w:rPr>
                <w:rFonts w:ascii="Calibri" w:eastAsia="Calibri" w:hAnsi="Calibri" w:cs="Calibri"/>
              </w:rPr>
              <w:t>Jednoprocesorowy serwer do rozbudowy istniejącego klastra obliczeniowego przeznaczony do uruchamiania wewnętrznych narzędzi skupiający się na wysokiej jednowątkowej wydajności procesora.  Wyposażony lokalną przestrzeń przechowywania danych oraz kartę sieciową do połączenia z istniejącą infrastrukturą zamawiającego.</w:t>
            </w:r>
          </w:p>
        </w:tc>
      </w:tr>
      <w:tr w:rsidR="5753646D" w14:paraId="2E572804" w14:textId="77777777" w:rsidTr="5753646D">
        <w:trPr>
          <w:trHeight w:val="300"/>
        </w:trPr>
        <w:tc>
          <w:tcPr>
            <w:tcW w:w="2550" w:type="dxa"/>
            <w:tcBorders>
              <w:top w:val="single" w:sz="6" w:space="0" w:color="BDD6EE" w:themeColor="accent1" w:themeTint="66"/>
              <w:left w:val="single" w:sz="6" w:space="0" w:color="BDD6EE" w:themeColor="accent1" w:themeTint="66"/>
              <w:bottom w:val="single" w:sz="6" w:space="0" w:color="BDD6EE" w:themeColor="accent1" w:themeTint="66"/>
              <w:right w:val="single" w:sz="6" w:space="0" w:color="BDD6EE" w:themeColor="accent1" w:themeTint="66"/>
            </w:tcBorders>
            <w:tcMar>
              <w:left w:w="105" w:type="dxa"/>
              <w:right w:w="105" w:type="dxa"/>
            </w:tcMar>
          </w:tcPr>
          <w:p w14:paraId="1BB2094C" w14:textId="39ED5179" w:rsidR="5753646D" w:rsidRDefault="5753646D" w:rsidP="5753646D">
            <w:pPr>
              <w:rPr>
                <w:rFonts w:ascii="Calibri" w:eastAsia="Calibri" w:hAnsi="Calibri" w:cs="Calibri"/>
                <w:b/>
                <w:bCs/>
              </w:rPr>
            </w:pPr>
            <w:r w:rsidRPr="5753646D">
              <w:rPr>
                <w:rFonts w:ascii="Calibri" w:eastAsia="Calibri" w:hAnsi="Calibri" w:cs="Calibri"/>
                <w:b/>
                <w:bCs/>
              </w:rPr>
              <w:t>Obudowa</w:t>
            </w:r>
          </w:p>
        </w:tc>
        <w:tc>
          <w:tcPr>
            <w:tcW w:w="6480" w:type="dxa"/>
            <w:tcBorders>
              <w:top w:val="single" w:sz="6" w:space="0" w:color="BDD6EE" w:themeColor="accent1" w:themeTint="66"/>
              <w:left w:val="single" w:sz="6" w:space="0" w:color="BDD6EE" w:themeColor="accent1" w:themeTint="66"/>
              <w:bottom w:val="single" w:sz="6" w:space="0" w:color="BDD6EE" w:themeColor="accent1" w:themeTint="66"/>
              <w:right w:val="single" w:sz="6" w:space="0" w:color="BDD6EE" w:themeColor="accent1" w:themeTint="66"/>
            </w:tcBorders>
            <w:tcMar>
              <w:left w:w="105" w:type="dxa"/>
              <w:right w:w="105" w:type="dxa"/>
            </w:tcMar>
          </w:tcPr>
          <w:p w14:paraId="56288E0B" w14:textId="6DC949A3" w:rsidR="5753646D" w:rsidRDefault="5753646D" w:rsidP="5753646D">
            <w:pPr>
              <w:pStyle w:val="Akapitzlist"/>
              <w:numPr>
                <w:ilvl w:val="0"/>
                <w:numId w:val="6"/>
              </w:numPr>
              <w:rPr>
                <w:rFonts w:ascii="Calibri" w:eastAsia="Calibri" w:hAnsi="Calibri" w:cs="Calibri"/>
              </w:rPr>
            </w:pPr>
            <w:r w:rsidRPr="5753646D">
              <w:rPr>
                <w:rFonts w:ascii="Calibri" w:eastAsia="Calibri" w:hAnsi="Calibri" w:cs="Calibri"/>
              </w:rPr>
              <w:t>Do montażu w szafie RACK 19”</w:t>
            </w:r>
          </w:p>
          <w:p w14:paraId="7373C305" w14:textId="316CC9F9" w:rsidR="5753646D" w:rsidRDefault="5753646D" w:rsidP="5753646D">
            <w:pPr>
              <w:pStyle w:val="Akapitzlist"/>
              <w:numPr>
                <w:ilvl w:val="0"/>
                <w:numId w:val="6"/>
              </w:numPr>
              <w:rPr>
                <w:rFonts w:ascii="Calibri" w:eastAsia="Calibri" w:hAnsi="Calibri" w:cs="Calibri"/>
              </w:rPr>
            </w:pPr>
            <w:r w:rsidRPr="5753646D">
              <w:rPr>
                <w:rFonts w:ascii="Calibri" w:eastAsia="Calibri" w:hAnsi="Calibri" w:cs="Calibri"/>
              </w:rPr>
              <w:t>Co najmniej 2 kieszenie hot-swap 2,5"</w:t>
            </w:r>
          </w:p>
          <w:p w14:paraId="464D33F7" w14:textId="1E5420D1" w:rsidR="5753646D" w:rsidRDefault="5753646D" w:rsidP="5753646D">
            <w:pPr>
              <w:pStyle w:val="Akapitzlist"/>
              <w:numPr>
                <w:ilvl w:val="0"/>
                <w:numId w:val="6"/>
              </w:numPr>
              <w:rPr>
                <w:rFonts w:ascii="Calibri" w:eastAsia="Calibri" w:hAnsi="Calibri" w:cs="Calibri"/>
              </w:rPr>
            </w:pPr>
            <w:r w:rsidRPr="5753646D">
              <w:rPr>
                <w:rFonts w:ascii="Calibri" w:eastAsia="Calibri" w:hAnsi="Calibri" w:cs="Calibri"/>
              </w:rPr>
              <w:t>Zasilacz z PFC oraz certyfikatem co najmniej 80 Plus Gold</w:t>
            </w:r>
          </w:p>
          <w:p w14:paraId="0F26DD9A" w14:textId="0CDC82DD" w:rsidR="5753646D" w:rsidRDefault="5753646D" w:rsidP="5753646D">
            <w:pPr>
              <w:pStyle w:val="Akapitzlist"/>
              <w:numPr>
                <w:ilvl w:val="0"/>
                <w:numId w:val="6"/>
              </w:numPr>
              <w:rPr>
                <w:rFonts w:ascii="Calibri" w:eastAsia="Calibri" w:hAnsi="Calibri" w:cs="Calibri"/>
              </w:rPr>
            </w:pPr>
            <w:r w:rsidRPr="5753646D">
              <w:rPr>
                <w:rFonts w:ascii="Calibri" w:eastAsia="Calibri" w:hAnsi="Calibri" w:cs="Calibri"/>
              </w:rPr>
              <w:t>System chłodzenia powietrzem (systemy chłodzenia wodnego, nawet typu all-in-one nie spełniają tego wymagania)</w:t>
            </w:r>
          </w:p>
        </w:tc>
      </w:tr>
      <w:tr w:rsidR="5753646D" w14:paraId="2BF2736E" w14:textId="77777777" w:rsidTr="5753646D">
        <w:trPr>
          <w:trHeight w:val="300"/>
        </w:trPr>
        <w:tc>
          <w:tcPr>
            <w:tcW w:w="2550" w:type="dxa"/>
            <w:tcBorders>
              <w:top w:val="single" w:sz="6" w:space="0" w:color="BDD6EE" w:themeColor="accent1" w:themeTint="66"/>
              <w:left w:val="single" w:sz="6" w:space="0" w:color="BDD6EE" w:themeColor="accent1" w:themeTint="66"/>
              <w:bottom w:val="single" w:sz="6" w:space="0" w:color="BDD6EE" w:themeColor="accent1" w:themeTint="66"/>
              <w:right w:val="single" w:sz="6" w:space="0" w:color="BDD6EE" w:themeColor="accent1" w:themeTint="66"/>
            </w:tcBorders>
            <w:tcMar>
              <w:left w:w="105" w:type="dxa"/>
              <w:right w:w="105" w:type="dxa"/>
            </w:tcMar>
          </w:tcPr>
          <w:p w14:paraId="3385AB3B" w14:textId="2C23ED40" w:rsidR="5753646D" w:rsidRDefault="5753646D" w:rsidP="5753646D">
            <w:pPr>
              <w:rPr>
                <w:rFonts w:ascii="Calibri" w:eastAsia="Calibri" w:hAnsi="Calibri" w:cs="Calibri"/>
                <w:b/>
                <w:bCs/>
              </w:rPr>
            </w:pPr>
            <w:r w:rsidRPr="5753646D">
              <w:rPr>
                <w:rFonts w:ascii="Calibri" w:eastAsia="Calibri" w:hAnsi="Calibri" w:cs="Calibri"/>
                <w:b/>
                <w:bCs/>
              </w:rPr>
              <w:t>Płyta główna</w:t>
            </w:r>
          </w:p>
        </w:tc>
        <w:tc>
          <w:tcPr>
            <w:tcW w:w="6480" w:type="dxa"/>
            <w:tcBorders>
              <w:top w:val="single" w:sz="6" w:space="0" w:color="BDD6EE" w:themeColor="accent1" w:themeTint="66"/>
              <w:left w:val="single" w:sz="6" w:space="0" w:color="BDD6EE" w:themeColor="accent1" w:themeTint="66"/>
              <w:bottom w:val="single" w:sz="6" w:space="0" w:color="BDD6EE" w:themeColor="accent1" w:themeTint="66"/>
              <w:right w:val="single" w:sz="6" w:space="0" w:color="BDD6EE" w:themeColor="accent1" w:themeTint="66"/>
            </w:tcBorders>
            <w:tcMar>
              <w:left w:w="105" w:type="dxa"/>
              <w:right w:w="105" w:type="dxa"/>
            </w:tcMar>
          </w:tcPr>
          <w:p w14:paraId="4118577B" w14:textId="210F26B7" w:rsidR="5753646D" w:rsidRDefault="5753646D" w:rsidP="5753646D">
            <w:pPr>
              <w:pStyle w:val="Akapitzlist"/>
              <w:numPr>
                <w:ilvl w:val="0"/>
                <w:numId w:val="6"/>
              </w:numPr>
              <w:rPr>
                <w:rFonts w:ascii="Calibri" w:eastAsia="Calibri" w:hAnsi="Calibri" w:cs="Calibri"/>
              </w:rPr>
            </w:pPr>
            <w:r w:rsidRPr="5753646D">
              <w:rPr>
                <w:rFonts w:ascii="Calibri" w:eastAsia="Calibri" w:hAnsi="Calibri" w:cs="Calibri"/>
              </w:rPr>
              <w:t>Obsługa procesorów Socket AM5 o TDP co najmniej 105W</w:t>
            </w:r>
          </w:p>
          <w:p w14:paraId="25FF5481" w14:textId="1F66FDAC" w:rsidR="5753646D" w:rsidRDefault="5753646D" w:rsidP="5753646D">
            <w:pPr>
              <w:pStyle w:val="Akapitzlist"/>
              <w:numPr>
                <w:ilvl w:val="0"/>
                <w:numId w:val="6"/>
              </w:numPr>
              <w:rPr>
                <w:rFonts w:ascii="Calibri" w:eastAsia="Calibri" w:hAnsi="Calibri" w:cs="Calibri"/>
              </w:rPr>
            </w:pPr>
            <w:r w:rsidRPr="5753646D">
              <w:rPr>
                <w:rFonts w:ascii="Calibri" w:eastAsia="Calibri" w:hAnsi="Calibri" w:cs="Calibri"/>
              </w:rPr>
              <w:t>Obsługa co najmniej 64GB pamięci o liczbie transferów na sekundę co najmniej 5600MT/s w konfiguracji 2-kanałowej</w:t>
            </w:r>
          </w:p>
          <w:p w14:paraId="6FBDEC78" w14:textId="5365846D" w:rsidR="5753646D" w:rsidRDefault="5753646D" w:rsidP="5753646D">
            <w:pPr>
              <w:pStyle w:val="Akapitzlist"/>
              <w:numPr>
                <w:ilvl w:val="0"/>
                <w:numId w:val="6"/>
              </w:numPr>
              <w:rPr>
                <w:rFonts w:ascii="Calibri" w:eastAsia="Calibri" w:hAnsi="Calibri" w:cs="Calibri"/>
              </w:rPr>
            </w:pPr>
            <w:r w:rsidRPr="5753646D">
              <w:rPr>
                <w:rFonts w:ascii="Calibri" w:eastAsia="Calibri" w:hAnsi="Calibri" w:cs="Calibri"/>
              </w:rPr>
              <w:t>Obsługa IPMI 2.0 z KVM-over-LAN</w:t>
            </w:r>
          </w:p>
          <w:p w14:paraId="500D1776" w14:textId="5757CF14" w:rsidR="5753646D" w:rsidRDefault="5753646D" w:rsidP="5753646D">
            <w:pPr>
              <w:pStyle w:val="Akapitzlist"/>
              <w:numPr>
                <w:ilvl w:val="0"/>
                <w:numId w:val="6"/>
              </w:numPr>
              <w:rPr>
                <w:rFonts w:ascii="Calibri" w:eastAsia="Calibri" w:hAnsi="Calibri" w:cs="Calibri"/>
              </w:rPr>
            </w:pPr>
            <w:r w:rsidRPr="5753646D">
              <w:rPr>
                <w:rFonts w:ascii="Calibri" w:eastAsia="Calibri" w:hAnsi="Calibri" w:cs="Calibri"/>
              </w:rPr>
              <w:t>Dedykowany zarządzający port RJ45 Ethernet (IPMI)</w:t>
            </w:r>
          </w:p>
          <w:p w14:paraId="43355BEB" w14:textId="5CE64AF5" w:rsidR="5753646D" w:rsidRDefault="5753646D" w:rsidP="5753646D">
            <w:pPr>
              <w:pStyle w:val="Akapitzlist"/>
              <w:numPr>
                <w:ilvl w:val="0"/>
                <w:numId w:val="6"/>
              </w:numPr>
              <w:rPr>
                <w:rFonts w:ascii="Calibri" w:eastAsia="Calibri" w:hAnsi="Calibri" w:cs="Calibri"/>
              </w:rPr>
            </w:pPr>
            <w:r w:rsidRPr="5753646D">
              <w:rPr>
                <w:rFonts w:ascii="Calibri" w:eastAsia="Calibri" w:hAnsi="Calibri" w:cs="Calibri"/>
              </w:rPr>
              <w:t>Co najmniej 2 gniazda USB</w:t>
            </w:r>
          </w:p>
          <w:p w14:paraId="2AD79781" w14:textId="6B5C712B" w:rsidR="5753646D" w:rsidRDefault="5753646D" w:rsidP="5753646D">
            <w:pPr>
              <w:pStyle w:val="Akapitzlist"/>
              <w:numPr>
                <w:ilvl w:val="0"/>
                <w:numId w:val="6"/>
              </w:numPr>
              <w:rPr>
                <w:rFonts w:ascii="Calibri" w:eastAsia="Calibri" w:hAnsi="Calibri" w:cs="Calibri"/>
              </w:rPr>
            </w:pPr>
            <w:r w:rsidRPr="5753646D">
              <w:rPr>
                <w:rFonts w:ascii="Calibri" w:eastAsia="Calibri" w:hAnsi="Calibri" w:cs="Calibri"/>
              </w:rPr>
              <w:t>Co najmniej 1 gniazdo wyjścia wideo dla monitora</w:t>
            </w:r>
          </w:p>
          <w:p w14:paraId="321672FB" w14:textId="0ACD7DF3" w:rsidR="5753646D" w:rsidRDefault="5753646D" w:rsidP="5753646D">
            <w:pPr>
              <w:pStyle w:val="Akapitzlist"/>
              <w:numPr>
                <w:ilvl w:val="0"/>
                <w:numId w:val="6"/>
              </w:numPr>
              <w:rPr>
                <w:rFonts w:ascii="Calibri" w:eastAsia="Calibri" w:hAnsi="Calibri" w:cs="Calibri"/>
              </w:rPr>
            </w:pPr>
            <w:r w:rsidRPr="5753646D">
              <w:rPr>
                <w:rFonts w:ascii="Calibri" w:eastAsia="Calibri" w:hAnsi="Calibri" w:cs="Calibri"/>
              </w:rPr>
              <w:t>Co najmniej 2 gniazda M.2 z interfejsem co najmniej PCI-Express 4.0 x4 (dopuszcza się stosowanie konwertera PCI-Express x16 na M.2)</w:t>
            </w:r>
          </w:p>
          <w:p w14:paraId="22182124" w14:textId="4EDAB2E9" w:rsidR="5753646D" w:rsidRDefault="5753646D" w:rsidP="5753646D">
            <w:pPr>
              <w:pStyle w:val="Akapitzlist"/>
              <w:numPr>
                <w:ilvl w:val="0"/>
                <w:numId w:val="6"/>
              </w:numPr>
              <w:rPr>
                <w:rFonts w:ascii="Calibri" w:eastAsia="Calibri" w:hAnsi="Calibri" w:cs="Calibri"/>
              </w:rPr>
            </w:pPr>
            <w:r w:rsidRPr="5753646D">
              <w:rPr>
                <w:rFonts w:ascii="Calibri" w:eastAsia="Calibri" w:hAnsi="Calibri" w:cs="Calibri"/>
              </w:rPr>
              <w:t>Co najmniej 2 gniazda Ethernet RJ45 prędkości co najmniej 1gbit/s</w:t>
            </w:r>
          </w:p>
          <w:p w14:paraId="5FE6FBED" w14:textId="2A9D7C65" w:rsidR="5753646D" w:rsidRDefault="5753646D" w:rsidP="5753646D">
            <w:pPr>
              <w:pStyle w:val="Akapitzlist"/>
              <w:numPr>
                <w:ilvl w:val="0"/>
                <w:numId w:val="6"/>
              </w:numPr>
              <w:rPr>
                <w:rFonts w:ascii="Calibri" w:eastAsia="Calibri" w:hAnsi="Calibri" w:cs="Calibri"/>
              </w:rPr>
            </w:pPr>
            <w:r w:rsidRPr="5753646D">
              <w:rPr>
                <w:rFonts w:ascii="Calibri" w:eastAsia="Calibri" w:hAnsi="Calibri" w:cs="Calibri"/>
              </w:rPr>
              <w:t>Co najmniej 2 gniazda SATA 3</w:t>
            </w:r>
          </w:p>
        </w:tc>
      </w:tr>
      <w:tr w:rsidR="5753646D" w14:paraId="7A29DDAC" w14:textId="77777777" w:rsidTr="5753646D">
        <w:trPr>
          <w:trHeight w:val="300"/>
        </w:trPr>
        <w:tc>
          <w:tcPr>
            <w:tcW w:w="2550" w:type="dxa"/>
            <w:tcBorders>
              <w:top w:val="single" w:sz="6" w:space="0" w:color="BDD6EE" w:themeColor="accent1" w:themeTint="66"/>
              <w:left w:val="single" w:sz="6" w:space="0" w:color="BDD6EE" w:themeColor="accent1" w:themeTint="66"/>
              <w:bottom w:val="single" w:sz="6" w:space="0" w:color="BDD6EE" w:themeColor="accent1" w:themeTint="66"/>
              <w:right w:val="single" w:sz="6" w:space="0" w:color="BDD6EE" w:themeColor="accent1" w:themeTint="66"/>
            </w:tcBorders>
            <w:tcMar>
              <w:left w:w="105" w:type="dxa"/>
              <w:right w:w="105" w:type="dxa"/>
            </w:tcMar>
          </w:tcPr>
          <w:p w14:paraId="20758F7B" w14:textId="11083903" w:rsidR="5753646D" w:rsidRDefault="5753646D" w:rsidP="5753646D">
            <w:pPr>
              <w:rPr>
                <w:rFonts w:ascii="Calibri" w:eastAsia="Calibri" w:hAnsi="Calibri" w:cs="Calibri"/>
                <w:b/>
                <w:bCs/>
              </w:rPr>
            </w:pPr>
            <w:r w:rsidRPr="5753646D">
              <w:rPr>
                <w:rFonts w:ascii="Calibri" w:eastAsia="Calibri" w:hAnsi="Calibri" w:cs="Calibri"/>
                <w:b/>
                <w:bCs/>
              </w:rPr>
              <w:t>Procesor</w:t>
            </w:r>
          </w:p>
        </w:tc>
        <w:tc>
          <w:tcPr>
            <w:tcW w:w="6480" w:type="dxa"/>
            <w:tcBorders>
              <w:top w:val="single" w:sz="6" w:space="0" w:color="BDD6EE" w:themeColor="accent1" w:themeTint="66"/>
              <w:left w:val="single" w:sz="6" w:space="0" w:color="BDD6EE" w:themeColor="accent1" w:themeTint="66"/>
              <w:bottom w:val="single" w:sz="6" w:space="0" w:color="BDD6EE" w:themeColor="accent1" w:themeTint="66"/>
              <w:right w:val="single" w:sz="6" w:space="0" w:color="BDD6EE" w:themeColor="accent1" w:themeTint="66"/>
            </w:tcBorders>
            <w:tcMar>
              <w:left w:w="105" w:type="dxa"/>
              <w:right w:w="105" w:type="dxa"/>
            </w:tcMar>
          </w:tcPr>
          <w:p w14:paraId="092F4D68" w14:textId="65B63067" w:rsidR="5753646D" w:rsidRDefault="5753646D" w:rsidP="5753646D">
            <w:pPr>
              <w:pStyle w:val="Akapitzlist"/>
              <w:numPr>
                <w:ilvl w:val="0"/>
                <w:numId w:val="5"/>
              </w:numPr>
              <w:rPr>
                <w:rFonts w:ascii="Calibri" w:eastAsia="Calibri" w:hAnsi="Calibri" w:cs="Calibri"/>
              </w:rPr>
            </w:pPr>
            <w:r w:rsidRPr="5753646D">
              <w:rPr>
                <w:rFonts w:ascii="Calibri" w:eastAsia="Calibri" w:hAnsi="Calibri" w:cs="Calibri"/>
              </w:rPr>
              <w:t>TDP co najwyżej 120W</w:t>
            </w:r>
          </w:p>
          <w:p w14:paraId="2C301A85" w14:textId="457A147D" w:rsidR="5753646D" w:rsidRDefault="5753646D" w:rsidP="5753646D">
            <w:pPr>
              <w:pStyle w:val="Akapitzlist"/>
              <w:numPr>
                <w:ilvl w:val="0"/>
                <w:numId w:val="5"/>
              </w:numPr>
              <w:rPr>
                <w:rFonts w:ascii="Calibri" w:eastAsia="Calibri" w:hAnsi="Calibri" w:cs="Calibri"/>
              </w:rPr>
            </w:pPr>
            <w:r w:rsidRPr="5753646D">
              <w:rPr>
                <w:rFonts w:ascii="Calibri" w:eastAsia="Calibri" w:hAnsi="Calibri" w:cs="Calibri"/>
              </w:rPr>
              <w:t xml:space="preserve">Obsługa co najmniej 64GB pamięci o liczbie transferów na sekundę co najmniej 5600MT/s w konfiguracji 2-kanałowej </w:t>
            </w:r>
          </w:p>
          <w:p w14:paraId="26B75AEB" w14:textId="563AA493" w:rsidR="5753646D" w:rsidRDefault="5753646D" w:rsidP="5753646D">
            <w:pPr>
              <w:pStyle w:val="Akapitzlist"/>
              <w:numPr>
                <w:ilvl w:val="0"/>
                <w:numId w:val="5"/>
              </w:numPr>
              <w:rPr>
                <w:rFonts w:ascii="Calibri" w:eastAsia="Calibri" w:hAnsi="Calibri" w:cs="Calibri"/>
              </w:rPr>
            </w:pPr>
            <w:r w:rsidRPr="5753646D">
              <w:rPr>
                <w:rFonts w:ascii="Calibri" w:eastAsia="Calibri" w:hAnsi="Calibri" w:cs="Calibri"/>
              </w:rPr>
              <w:t xml:space="preserve">Obsługa rozszerzeń wirtualizacji w tym technologii SLAT </w:t>
            </w:r>
          </w:p>
          <w:p w14:paraId="64ED8002" w14:textId="0CC935ED" w:rsidR="5753646D" w:rsidRDefault="5753646D" w:rsidP="5753646D">
            <w:pPr>
              <w:pStyle w:val="Akapitzlist"/>
              <w:numPr>
                <w:ilvl w:val="0"/>
                <w:numId w:val="5"/>
              </w:numPr>
              <w:rPr>
                <w:rFonts w:ascii="Calibri" w:eastAsia="Calibri" w:hAnsi="Calibri" w:cs="Calibri"/>
              </w:rPr>
            </w:pPr>
            <w:r w:rsidRPr="5753646D">
              <w:rPr>
                <w:rFonts w:ascii="Calibri" w:eastAsia="Calibri" w:hAnsi="Calibri" w:cs="Calibri"/>
              </w:rPr>
              <w:t>Obsługa instrukcji AES-NI, AVX, AVX2, AVX-512</w:t>
            </w:r>
          </w:p>
          <w:p w14:paraId="399F7381" w14:textId="3AFAF6D0" w:rsidR="5753646D" w:rsidRDefault="5753646D" w:rsidP="5753646D">
            <w:pPr>
              <w:pStyle w:val="Akapitzlist"/>
              <w:numPr>
                <w:ilvl w:val="0"/>
                <w:numId w:val="5"/>
              </w:numPr>
              <w:rPr>
                <w:rFonts w:ascii="Calibri" w:eastAsia="Calibri" w:hAnsi="Calibri" w:cs="Calibri"/>
              </w:rPr>
            </w:pPr>
            <w:r w:rsidRPr="5753646D">
              <w:rPr>
                <w:rFonts w:ascii="Calibri" w:eastAsia="Calibri" w:hAnsi="Calibri" w:cs="Calibri"/>
              </w:rPr>
              <w:t xml:space="preserve">Wynik co najmniej 36000 punktów w teście PassMark CPU Mark oraz najmniej 4500 punktów w jednowątkowym teście PassMark CPU Mark w dowolnym dniu od daty ogłoszenia postępowania do daty otwarcia ofert (wynik zaproponowanego procesora musi znajdować się na stronie: </w:t>
            </w:r>
            <w:hyperlink r:id="rId9">
              <w:r w:rsidRPr="5753646D">
                <w:rPr>
                  <w:rStyle w:val="Hipercze"/>
                  <w:rFonts w:ascii="Calibri" w:eastAsia="Calibri" w:hAnsi="Calibri" w:cs="Calibri"/>
                </w:rPr>
                <w:t>www.cpubenchmark.net</w:t>
              </w:r>
            </w:hyperlink>
            <w:r w:rsidRPr="5753646D">
              <w:rPr>
                <w:rFonts w:ascii="Calibri" w:eastAsia="Calibri" w:hAnsi="Calibri" w:cs="Calibri"/>
              </w:rPr>
              <w:t>)</w:t>
            </w:r>
          </w:p>
        </w:tc>
      </w:tr>
      <w:tr w:rsidR="5753646D" w14:paraId="0774D390" w14:textId="77777777" w:rsidTr="5753646D">
        <w:trPr>
          <w:trHeight w:val="300"/>
        </w:trPr>
        <w:tc>
          <w:tcPr>
            <w:tcW w:w="2550" w:type="dxa"/>
            <w:tcBorders>
              <w:top w:val="single" w:sz="6" w:space="0" w:color="BDD6EE" w:themeColor="accent1" w:themeTint="66"/>
              <w:left w:val="single" w:sz="6" w:space="0" w:color="BDD6EE" w:themeColor="accent1" w:themeTint="66"/>
              <w:bottom w:val="single" w:sz="6" w:space="0" w:color="BDD6EE" w:themeColor="accent1" w:themeTint="66"/>
              <w:right w:val="single" w:sz="6" w:space="0" w:color="BDD6EE" w:themeColor="accent1" w:themeTint="66"/>
            </w:tcBorders>
            <w:tcMar>
              <w:left w:w="105" w:type="dxa"/>
              <w:right w:w="105" w:type="dxa"/>
            </w:tcMar>
          </w:tcPr>
          <w:p w14:paraId="406608CB" w14:textId="3B0E787F" w:rsidR="5753646D" w:rsidRDefault="5753646D" w:rsidP="5753646D">
            <w:pPr>
              <w:rPr>
                <w:rFonts w:ascii="Calibri" w:eastAsia="Calibri" w:hAnsi="Calibri" w:cs="Calibri"/>
                <w:b/>
                <w:bCs/>
              </w:rPr>
            </w:pPr>
            <w:r w:rsidRPr="5753646D">
              <w:rPr>
                <w:rFonts w:ascii="Calibri" w:eastAsia="Calibri" w:hAnsi="Calibri" w:cs="Calibri"/>
                <w:b/>
                <w:bCs/>
              </w:rPr>
              <w:t>Pamięć operacyjna</w:t>
            </w:r>
          </w:p>
        </w:tc>
        <w:tc>
          <w:tcPr>
            <w:tcW w:w="6480" w:type="dxa"/>
            <w:tcBorders>
              <w:top w:val="single" w:sz="6" w:space="0" w:color="BDD6EE" w:themeColor="accent1" w:themeTint="66"/>
              <w:left w:val="single" w:sz="6" w:space="0" w:color="BDD6EE" w:themeColor="accent1" w:themeTint="66"/>
              <w:bottom w:val="single" w:sz="6" w:space="0" w:color="BDD6EE" w:themeColor="accent1" w:themeTint="66"/>
              <w:right w:val="single" w:sz="6" w:space="0" w:color="BDD6EE" w:themeColor="accent1" w:themeTint="66"/>
            </w:tcBorders>
            <w:tcMar>
              <w:left w:w="105" w:type="dxa"/>
              <w:right w:w="105" w:type="dxa"/>
            </w:tcMar>
          </w:tcPr>
          <w:p w14:paraId="08694B34" w14:textId="56DFD3BF" w:rsidR="5753646D" w:rsidRDefault="5753646D" w:rsidP="5753646D">
            <w:pPr>
              <w:pStyle w:val="Akapitzlist"/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  <w:r w:rsidRPr="5753646D">
              <w:rPr>
                <w:rFonts w:ascii="Calibri" w:eastAsia="Calibri" w:hAnsi="Calibri" w:cs="Calibri"/>
              </w:rPr>
              <w:t>Łączna Pojemność 64GB (2x 32GB)</w:t>
            </w:r>
          </w:p>
          <w:p w14:paraId="7D02DDCC" w14:textId="683A6BC8" w:rsidR="5753646D" w:rsidRDefault="5753646D" w:rsidP="5753646D">
            <w:pPr>
              <w:pStyle w:val="Akapitzlist"/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  <w:r w:rsidRPr="5753646D">
              <w:rPr>
                <w:rFonts w:ascii="Calibri" w:eastAsia="Calibri" w:hAnsi="Calibri" w:cs="Calibri"/>
              </w:rPr>
              <w:t>Liczba transferów na sekundę co najmniej 5600MT/s</w:t>
            </w:r>
          </w:p>
          <w:p w14:paraId="3B4BED09" w14:textId="271C05CE" w:rsidR="5753646D" w:rsidRDefault="5753646D" w:rsidP="5753646D">
            <w:pPr>
              <w:pStyle w:val="Akapitzlist"/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  <w:r w:rsidRPr="5753646D">
              <w:rPr>
                <w:rFonts w:ascii="Calibri" w:eastAsia="Calibri" w:hAnsi="Calibri" w:cs="Calibri"/>
              </w:rPr>
              <w:t>Zajęte wszystkie z 12 kanałów pamięci</w:t>
            </w:r>
          </w:p>
        </w:tc>
      </w:tr>
      <w:tr w:rsidR="5753646D" w14:paraId="65C01C47" w14:textId="77777777" w:rsidTr="5753646D">
        <w:trPr>
          <w:trHeight w:val="300"/>
        </w:trPr>
        <w:tc>
          <w:tcPr>
            <w:tcW w:w="2550" w:type="dxa"/>
            <w:tcBorders>
              <w:top w:val="single" w:sz="6" w:space="0" w:color="BDD6EE" w:themeColor="accent1" w:themeTint="66"/>
              <w:left w:val="single" w:sz="6" w:space="0" w:color="BDD6EE" w:themeColor="accent1" w:themeTint="66"/>
              <w:bottom w:val="single" w:sz="6" w:space="0" w:color="BDD6EE" w:themeColor="accent1" w:themeTint="66"/>
              <w:right w:val="single" w:sz="6" w:space="0" w:color="BDD6EE" w:themeColor="accent1" w:themeTint="66"/>
            </w:tcBorders>
            <w:tcMar>
              <w:left w:w="105" w:type="dxa"/>
              <w:right w:w="105" w:type="dxa"/>
            </w:tcMar>
          </w:tcPr>
          <w:p w14:paraId="51B7225D" w14:textId="15D09AEB" w:rsidR="5753646D" w:rsidRDefault="5753646D" w:rsidP="5753646D">
            <w:pPr>
              <w:spacing w:after="160" w:line="259" w:lineRule="auto"/>
              <w:rPr>
                <w:rFonts w:ascii="Calibri" w:eastAsia="Calibri" w:hAnsi="Calibri" w:cs="Calibri"/>
                <w:b/>
                <w:bCs/>
              </w:rPr>
            </w:pPr>
            <w:r w:rsidRPr="5753646D">
              <w:rPr>
                <w:rFonts w:ascii="Calibri" w:eastAsia="Calibri" w:hAnsi="Calibri" w:cs="Calibri"/>
                <w:b/>
                <w:bCs/>
              </w:rPr>
              <w:t>Dyski półprzewodnikowe (SSD) M.2 (2 sztuki)</w:t>
            </w:r>
          </w:p>
        </w:tc>
        <w:tc>
          <w:tcPr>
            <w:tcW w:w="6480" w:type="dxa"/>
            <w:tcBorders>
              <w:top w:val="single" w:sz="6" w:space="0" w:color="BDD6EE" w:themeColor="accent1" w:themeTint="66"/>
              <w:left w:val="single" w:sz="6" w:space="0" w:color="BDD6EE" w:themeColor="accent1" w:themeTint="66"/>
              <w:bottom w:val="single" w:sz="6" w:space="0" w:color="BDD6EE" w:themeColor="accent1" w:themeTint="66"/>
              <w:right w:val="single" w:sz="6" w:space="0" w:color="BDD6EE" w:themeColor="accent1" w:themeTint="66"/>
            </w:tcBorders>
            <w:tcMar>
              <w:left w:w="105" w:type="dxa"/>
              <w:right w:w="105" w:type="dxa"/>
            </w:tcMar>
          </w:tcPr>
          <w:p w14:paraId="4814E311" w14:textId="21566B90" w:rsidR="5753646D" w:rsidRDefault="5753646D" w:rsidP="5753646D">
            <w:pPr>
              <w:pStyle w:val="Akapitzlist"/>
              <w:numPr>
                <w:ilvl w:val="0"/>
                <w:numId w:val="3"/>
              </w:numPr>
              <w:rPr>
                <w:rFonts w:ascii="Calibri" w:eastAsia="Calibri" w:hAnsi="Calibri" w:cs="Calibri"/>
              </w:rPr>
            </w:pPr>
            <w:r w:rsidRPr="5753646D">
              <w:rPr>
                <w:rFonts w:ascii="Calibri" w:eastAsia="Calibri" w:hAnsi="Calibri" w:cs="Calibri"/>
              </w:rPr>
              <w:t>Łączna pojemność 1920GB (2x 960GB)</w:t>
            </w:r>
          </w:p>
          <w:p w14:paraId="6FA43BA6" w14:textId="43DD2601" w:rsidR="5753646D" w:rsidRDefault="5753646D" w:rsidP="5753646D">
            <w:pPr>
              <w:pStyle w:val="Akapitzlist"/>
              <w:numPr>
                <w:ilvl w:val="0"/>
                <w:numId w:val="3"/>
              </w:numPr>
              <w:rPr>
                <w:rFonts w:ascii="Calibri" w:eastAsia="Calibri" w:hAnsi="Calibri" w:cs="Calibri"/>
              </w:rPr>
            </w:pPr>
            <w:r w:rsidRPr="5753646D">
              <w:rPr>
                <w:rFonts w:ascii="Calibri" w:eastAsia="Calibri" w:hAnsi="Calibri" w:cs="Calibri"/>
              </w:rPr>
              <w:t>Interfejs NVMe co najmniej PCI-Express 4.0 x4</w:t>
            </w:r>
          </w:p>
          <w:p w14:paraId="70421595" w14:textId="53F9F05B" w:rsidR="5753646D" w:rsidRDefault="5753646D" w:rsidP="5753646D">
            <w:pPr>
              <w:pStyle w:val="Akapitzlist"/>
              <w:numPr>
                <w:ilvl w:val="0"/>
                <w:numId w:val="3"/>
              </w:numPr>
              <w:rPr>
                <w:rFonts w:ascii="Calibri" w:eastAsia="Calibri" w:hAnsi="Calibri" w:cs="Calibri"/>
              </w:rPr>
            </w:pPr>
            <w:r w:rsidRPr="5753646D">
              <w:rPr>
                <w:rFonts w:ascii="Calibri" w:eastAsia="Calibri" w:hAnsi="Calibri" w:cs="Calibri"/>
              </w:rPr>
              <w:t>Obsługa TRIM, S.M.A.R.T.</w:t>
            </w:r>
          </w:p>
          <w:p w14:paraId="0B1F9724" w14:textId="41BCCB4C" w:rsidR="5753646D" w:rsidRDefault="5753646D" w:rsidP="5753646D">
            <w:pPr>
              <w:pStyle w:val="Akapitzlist"/>
              <w:numPr>
                <w:ilvl w:val="0"/>
                <w:numId w:val="3"/>
              </w:numPr>
              <w:rPr>
                <w:rFonts w:ascii="Calibri" w:eastAsia="Calibri" w:hAnsi="Calibri" w:cs="Calibri"/>
              </w:rPr>
            </w:pPr>
            <w:r w:rsidRPr="5753646D">
              <w:rPr>
                <w:rFonts w:ascii="Calibri" w:eastAsia="Calibri" w:hAnsi="Calibri" w:cs="Calibri"/>
              </w:rPr>
              <w:t>Szybkość odczytu co najmniej 5000MB/s</w:t>
            </w:r>
          </w:p>
          <w:p w14:paraId="554C3545" w14:textId="4FBD1E8B" w:rsidR="5753646D" w:rsidRDefault="5753646D" w:rsidP="5753646D">
            <w:pPr>
              <w:pStyle w:val="Akapitzlist"/>
              <w:numPr>
                <w:ilvl w:val="0"/>
                <w:numId w:val="3"/>
              </w:numPr>
              <w:rPr>
                <w:rFonts w:ascii="Calibri" w:eastAsia="Calibri" w:hAnsi="Calibri" w:cs="Calibri"/>
              </w:rPr>
            </w:pPr>
            <w:r w:rsidRPr="5753646D">
              <w:rPr>
                <w:rFonts w:ascii="Calibri" w:eastAsia="Calibri" w:hAnsi="Calibri" w:cs="Calibri"/>
              </w:rPr>
              <w:t>Szybkość zapisu co najmniej 5000MB/s</w:t>
            </w:r>
          </w:p>
        </w:tc>
      </w:tr>
      <w:tr w:rsidR="5753646D" w14:paraId="656A15BD" w14:textId="77777777" w:rsidTr="5753646D">
        <w:trPr>
          <w:trHeight w:val="300"/>
        </w:trPr>
        <w:tc>
          <w:tcPr>
            <w:tcW w:w="2550" w:type="dxa"/>
            <w:tcBorders>
              <w:top w:val="single" w:sz="6" w:space="0" w:color="BDD6EE" w:themeColor="accent1" w:themeTint="66"/>
              <w:left w:val="single" w:sz="6" w:space="0" w:color="BDD6EE" w:themeColor="accent1" w:themeTint="66"/>
              <w:bottom w:val="single" w:sz="6" w:space="0" w:color="BDD6EE" w:themeColor="accent1" w:themeTint="66"/>
              <w:right w:val="single" w:sz="6" w:space="0" w:color="BDD6EE" w:themeColor="accent1" w:themeTint="66"/>
            </w:tcBorders>
            <w:tcMar>
              <w:left w:w="105" w:type="dxa"/>
              <w:right w:w="105" w:type="dxa"/>
            </w:tcMar>
          </w:tcPr>
          <w:p w14:paraId="13BFE9F9" w14:textId="427D643E" w:rsidR="5753646D" w:rsidRDefault="5753646D" w:rsidP="5753646D">
            <w:pPr>
              <w:spacing w:after="160" w:line="259" w:lineRule="auto"/>
              <w:rPr>
                <w:rFonts w:ascii="Calibri" w:eastAsia="Calibri" w:hAnsi="Calibri" w:cs="Calibri"/>
                <w:b/>
                <w:bCs/>
              </w:rPr>
            </w:pPr>
            <w:r w:rsidRPr="5753646D">
              <w:rPr>
                <w:rFonts w:ascii="Calibri" w:eastAsia="Calibri" w:hAnsi="Calibri" w:cs="Calibri"/>
                <w:b/>
                <w:bCs/>
              </w:rPr>
              <w:t>Dyski półprzewodnikowe (SSD) 2.5” (2 sztuki)</w:t>
            </w:r>
          </w:p>
        </w:tc>
        <w:tc>
          <w:tcPr>
            <w:tcW w:w="6480" w:type="dxa"/>
            <w:tcBorders>
              <w:top w:val="single" w:sz="6" w:space="0" w:color="BDD6EE" w:themeColor="accent1" w:themeTint="66"/>
              <w:left w:val="single" w:sz="6" w:space="0" w:color="BDD6EE" w:themeColor="accent1" w:themeTint="66"/>
              <w:bottom w:val="single" w:sz="6" w:space="0" w:color="BDD6EE" w:themeColor="accent1" w:themeTint="66"/>
              <w:right w:val="single" w:sz="6" w:space="0" w:color="BDD6EE" w:themeColor="accent1" w:themeTint="66"/>
            </w:tcBorders>
            <w:tcMar>
              <w:left w:w="105" w:type="dxa"/>
              <w:right w:w="105" w:type="dxa"/>
            </w:tcMar>
          </w:tcPr>
          <w:p w14:paraId="45FD7B69" w14:textId="6E519408" w:rsidR="5753646D" w:rsidRDefault="5753646D" w:rsidP="5753646D">
            <w:pPr>
              <w:pStyle w:val="Akapitzlist"/>
              <w:numPr>
                <w:ilvl w:val="0"/>
                <w:numId w:val="2"/>
              </w:numPr>
              <w:rPr>
                <w:rFonts w:ascii="Calibri" w:eastAsia="Calibri" w:hAnsi="Calibri" w:cs="Calibri"/>
              </w:rPr>
            </w:pPr>
            <w:r w:rsidRPr="5753646D">
              <w:rPr>
                <w:rFonts w:ascii="Calibri" w:eastAsia="Calibri" w:hAnsi="Calibri" w:cs="Calibri"/>
              </w:rPr>
              <w:t>Łączna pojemność 1920GB (2x 960GB)</w:t>
            </w:r>
          </w:p>
          <w:p w14:paraId="48291584" w14:textId="7FF4AF0D" w:rsidR="5753646D" w:rsidRDefault="5753646D" w:rsidP="5753646D">
            <w:pPr>
              <w:pStyle w:val="Akapitzlist"/>
              <w:numPr>
                <w:ilvl w:val="0"/>
                <w:numId w:val="2"/>
              </w:numPr>
              <w:rPr>
                <w:rFonts w:ascii="Calibri" w:eastAsia="Calibri" w:hAnsi="Calibri" w:cs="Calibri"/>
              </w:rPr>
            </w:pPr>
            <w:r w:rsidRPr="5753646D">
              <w:rPr>
                <w:rFonts w:ascii="Calibri" w:eastAsia="Calibri" w:hAnsi="Calibri" w:cs="Calibri"/>
              </w:rPr>
              <w:t xml:space="preserve">Format 2.5” </w:t>
            </w:r>
          </w:p>
          <w:p w14:paraId="21EEF191" w14:textId="41FABD05" w:rsidR="5753646D" w:rsidRDefault="5753646D" w:rsidP="5753646D">
            <w:pPr>
              <w:pStyle w:val="Akapitzlist"/>
              <w:numPr>
                <w:ilvl w:val="0"/>
                <w:numId w:val="2"/>
              </w:numPr>
              <w:rPr>
                <w:rFonts w:ascii="Calibri" w:eastAsia="Calibri" w:hAnsi="Calibri" w:cs="Calibri"/>
              </w:rPr>
            </w:pPr>
            <w:r w:rsidRPr="5753646D">
              <w:rPr>
                <w:rFonts w:ascii="Calibri" w:eastAsia="Calibri" w:hAnsi="Calibri" w:cs="Calibri"/>
              </w:rPr>
              <w:t>Interfejs SATA 3</w:t>
            </w:r>
          </w:p>
          <w:p w14:paraId="410A7AE1" w14:textId="5054C762" w:rsidR="5753646D" w:rsidRDefault="5753646D" w:rsidP="5753646D">
            <w:pPr>
              <w:pStyle w:val="Akapitzlist"/>
              <w:numPr>
                <w:ilvl w:val="0"/>
                <w:numId w:val="2"/>
              </w:numPr>
              <w:rPr>
                <w:rFonts w:ascii="Calibri" w:eastAsia="Calibri" w:hAnsi="Calibri" w:cs="Calibri"/>
              </w:rPr>
            </w:pPr>
            <w:r w:rsidRPr="5753646D">
              <w:rPr>
                <w:rFonts w:ascii="Calibri" w:eastAsia="Calibri" w:hAnsi="Calibri" w:cs="Calibri"/>
              </w:rPr>
              <w:t>Obsługa TRIM, S.M.A.R.T.</w:t>
            </w:r>
          </w:p>
          <w:p w14:paraId="6A989F9D" w14:textId="1E164C7B" w:rsidR="5753646D" w:rsidRDefault="5753646D" w:rsidP="5753646D">
            <w:pPr>
              <w:pStyle w:val="Akapitzlist"/>
              <w:numPr>
                <w:ilvl w:val="0"/>
                <w:numId w:val="2"/>
              </w:numPr>
              <w:rPr>
                <w:rFonts w:ascii="Calibri" w:eastAsia="Calibri" w:hAnsi="Calibri" w:cs="Calibri"/>
              </w:rPr>
            </w:pPr>
            <w:r w:rsidRPr="5753646D">
              <w:rPr>
                <w:rFonts w:ascii="Calibri" w:eastAsia="Calibri" w:hAnsi="Calibri" w:cs="Calibri"/>
              </w:rPr>
              <w:lastRenderedPageBreak/>
              <w:t>Szybkość odczytu co najmniej 500MB/s</w:t>
            </w:r>
          </w:p>
          <w:p w14:paraId="6B1F0DFF" w14:textId="71305AF4" w:rsidR="5753646D" w:rsidRDefault="5753646D" w:rsidP="5753646D">
            <w:pPr>
              <w:pStyle w:val="Akapitzlist"/>
              <w:numPr>
                <w:ilvl w:val="0"/>
                <w:numId w:val="2"/>
              </w:numPr>
              <w:rPr>
                <w:rFonts w:ascii="Calibri" w:eastAsia="Calibri" w:hAnsi="Calibri" w:cs="Calibri"/>
              </w:rPr>
            </w:pPr>
            <w:r w:rsidRPr="5753646D">
              <w:rPr>
                <w:rFonts w:ascii="Calibri" w:eastAsia="Calibri" w:hAnsi="Calibri" w:cs="Calibri"/>
              </w:rPr>
              <w:t>Szybkość zapisu co najmniej 500MB/s</w:t>
            </w:r>
          </w:p>
        </w:tc>
      </w:tr>
      <w:tr w:rsidR="5753646D" w14:paraId="246F6EFE" w14:textId="77777777" w:rsidTr="5753646D">
        <w:trPr>
          <w:trHeight w:val="300"/>
        </w:trPr>
        <w:tc>
          <w:tcPr>
            <w:tcW w:w="2550" w:type="dxa"/>
            <w:tcBorders>
              <w:top w:val="single" w:sz="6" w:space="0" w:color="BDD6EE" w:themeColor="accent1" w:themeTint="66"/>
              <w:left w:val="single" w:sz="6" w:space="0" w:color="BDD6EE" w:themeColor="accent1" w:themeTint="66"/>
              <w:bottom w:val="single" w:sz="6" w:space="0" w:color="BDD6EE" w:themeColor="accent1" w:themeTint="66"/>
              <w:right w:val="single" w:sz="6" w:space="0" w:color="BDD6EE" w:themeColor="accent1" w:themeTint="66"/>
            </w:tcBorders>
            <w:tcMar>
              <w:left w:w="105" w:type="dxa"/>
              <w:right w:w="105" w:type="dxa"/>
            </w:tcMar>
          </w:tcPr>
          <w:p w14:paraId="3DB48D45" w14:textId="0B7DA55D" w:rsidR="5753646D" w:rsidRDefault="5753646D" w:rsidP="5753646D">
            <w:pPr>
              <w:rPr>
                <w:rFonts w:ascii="Calibri" w:eastAsia="Calibri" w:hAnsi="Calibri" w:cs="Calibri"/>
                <w:b/>
                <w:bCs/>
              </w:rPr>
            </w:pPr>
            <w:r w:rsidRPr="5753646D">
              <w:rPr>
                <w:rFonts w:ascii="Calibri" w:eastAsia="Calibri" w:hAnsi="Calibri" w:cs="Calibri"/>
                <w:b/>
                <w:bCs/>
              </w:rPr>
              <w:lastRenderedPageBreak/>
              <w:t>Karta sieciowa</w:t>
            </w:r>
          </w:p>
        </w:tc>
        <w:tc>
          <w:tcPr>
            <w:tcW w:w="6480" w:type="dxa"/>
            <w:tcBorders>
              <w:top w:val="single" w:sz="6" w:space="0" w:color="BDD6EE" w:themeColor="accent1" w:themeTint="66"/>
              <w:left w:val="single" w:sz="6" w:space="0" w:color="BDD6EE" w:themeColor="accent1" w:themeTint="66"/>
              <w:bottom w:val="single" w:sz="6" w:space="0" w:color="BDD6EE" w:themeColor="accent1" w:themeTint="66"/>
              <w:right w:val="single" w:sz="6" w:space="0" w:color="BDD6EE" w:themeColor="accent1" w:themeTint="66"/>
            </w:tcBorders>
            <w:tcMar>
              <w:left w:w="105" w:type="dxa"/>
              <w:right w:w="105" w:type="dxa"/>
            </w:tcMar>
          </w:tcPr>
          <w:p w14:paraId="02473831" w14:textId="1126982E" w:rsidR="5753646D" w:rsidRDefault="5753646D" w:rsidP="5753646D">
            <w:pPr>
              <w:pStyle w:val="Akapitzlist"/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  <w:r w:rsidRPr="5753646D">
              <w:rPr>
                <w:rFonts w:ascii="Calibri" w:eastAsia="Calibri" w:hAnsi="Calibri" w:cs="Calibri"/>
              </w:rPr>
              <w:t>Dedykowana karta PCI-Express lub wbudowana w płytę główną</w:t>
            </w:r>
          </w:p>
          <w:p w14:paraId="0A5D4E62" w14:textId="267A725E" w:rsidR="5753646D" w:rsidRDefault="5753646D" w:rsidP="5753646D">
            <w:pPr>
              <w:pStyle w:val="Akapitzlist"/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  <w:r w:rsidRPr="5753646D">
              <w:rPr>
                <w:rFonts w:ascii="Calibri" w:eastAsia="Calibri" w:hAnsi="Calibri" w:cs="Calibri"/>
              </w:rPr>
              <w:t>Co najmniej 2 porty SFP28 prędkości co najmniej 25gbit/s</w:t>
            </w:r>
          </w:p>
          <w:p w14:paraId="371CBAD9" w14:textId="3F2B2BC6" w:rsidR="5753646D" w:rsidRDefault="5753646D" w:rsidP="5753646D">
            <w:pPr>
              <w:pStyle w:val="Akapitzlist"/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  <w:r w:rsidRPr="5753646D">
              <w:rPr>
                <w:rFonts w:ascii="Calibri" w:eastAsia="Calibri" w:hAnsi="Calibri" w:cs="Calibri"/>
              </w:rPr>
              <w:t>Obsługa standardów 802.1q, 802.3ad</w:t>
            </w:r>
          </w:p>
          <w:p w14:paraId="50F0E956" w14:textId="7FEE868B" w:rsidR="5753646D" w:rsidRDefault="5753646D" w:rsidP="5753646D">
            <w:pPr>
              <w:pStyle w:val="Akapitzlist"/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  <w:r w:rsidRPr="5753646D">
              <w:rPr>
                <w:rFonts w:ascii="Calibri" w:eastAsia="Calibri" w:hAnsi="Calibri" w:cs="Calibri"/>
              </w:rPr>
              <w:t>Obsługa SR-IOV</w:t>
            </w:r>
          </w:p>
          <w:p w14:paraId="6D90E969" w14:textId="529CBBC4" w:rsidR="5753646D" w:rsidRDefault="5753646D" w:rsidP="5753646D">
            <w:pPr>
              <w:pStyle w:val="Akapitzlist"/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  <w:r w:rsidRPr="5753646D">
              <w:rPr>
                <w:rFonts w:ascii="Calibri" w:eastAsia="Calibri" w:hAnsi="Calibri" w:cs="Calibri"/>
              </w:rPr>
              <w:t>Obsługa Jumbo Frame co najmniej 9000</w:t>
            </w:r>
          </w:p>
        </w:tc>
      </w:tr>
    </w:tbl>
    <w:p w14:paraId="0A430901" w14:textId="4F989ED1" w:rsidR="5753646D" w:rsidRDefault="5753646D" w:rsidP="5753646D">
      <w:pPr>
        <w:rPr>
          <w:rFonts w:ascii="Calibri" w:eastAsia="Calibri" w:hAnsi="Calibri" w:cs="Calibri"/>
          <w:lang w:val="en-US"/>
        </w:rPr>
      </w:pPr>
    </w:p>
    <w:p w14:paraId="4F1DE4A5" w14:textId="74D14CEB" w:rsidR="5753646D" w:rsidRDefault="5753646D" w:rsidP="5753646D">
      <w:pPr>
        <w:rPr>
          <w:lang w:val="en-US"/>
        </w:rPr>
      </w:pPr>
    </w:p>
    <w:sectPr w:rsidR="575364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3116"/>
    <w:multiLevelType w:val="hybridMultilevel"/>
    <w:tmpl w:val="B7B6447C"/>
    <w:lvl w:ilvl="0" w:tplc="CB806A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98C0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1A9B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6CCC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1C82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1EDB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B881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C0B2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54D1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61BC9"/>
    <w:multiLevelType w:val="hybridMultilevel"/>
    <w:tmpl w:val="FDA8C2C6"/>
    <w:lvl w:ilvl="0" w:tplc="0415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" w15:restartNumberingAfterBreak="0">
    <w:nsid w:val="0A1882AC"/>
    <w:multiLevelType w:val="hybridMultilevel"/>
    <w:tmpl w:val="D0BE9348"/>
    <w:lvl w:ilvl="0" w:tplc="BA4A31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0EB6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8AC6C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A0D8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BAF0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B21C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EC1C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3CC6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96AE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0B74C8"/>
    <w:multiLevelType w:val="hybridMultilevel"/>
    <w:tmpl w:val="CA98DEA8"/>
    <w:lvl w:ilvl="0" w:tplc="4D867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9636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AAE54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1C8A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6AB5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68A7B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7EDA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20FE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009F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92424"/>
    <w:multiLevelType w:val="hybridMultilevel"/>
    <w:tmpl w:val="470AAB1C"/>
    <w:lvl w:ilvl="0" w:tplc="D310B4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3697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6E41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1E17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E0E1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2262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4097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497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9E98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DC8907"/>
    <w:multiLevelType w:val="hybridMultilevel"/>
    <w:tmpl w:val="298C65B6"/>
    <w:lvl w:ilvl="0" w:tplc="7E66A1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A619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81E28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A65C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7868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EE2B5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5C8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32F9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B07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93055B"/>
    <w:multiLevelType w:val="hybridMultilevel"/>
    <w:tmpl w:val="421C8B80"/>
    <w:lvl w:ilvl="0" w:tplc="59824A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809A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2E0D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6464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964A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24E6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A479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9E96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54442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12F92"/>
    <w:multiLevelType w:val="hybridMultilevel"/>
    <w:tmpl w:val="4FD4E374"/>
    <w:lvl w:ilvl="0" w:tplc="6C4651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3C54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20A9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D875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8465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3806B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21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827B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7F47B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25161D"/>
    <w:multiLevelType w:val="hybridMultilevel"/>
    <w:tmpl w:val="FA6A40A0"/>
    <w:lvl w:ilvl="0" w:tplc="C3FAEE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3A0E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12C6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9A90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B4E5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3E9F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E441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B675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DA29D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28B4CA"/>
    <w:multiLevelType w:val="hybridMultilevel"/>
    <w:tmpl w:val="A614EC32"/>
    <w:lvl w:ilvl="0" w:tplc="C5C215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4690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8E070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2628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74DF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2B2A5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6CB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841E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97238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3B3A48"/>
    <w:multiLevelType w:val="hybridMultilevel"/>
    <w:tmpl w:val="430C7E72"/>
    <w:lvl w:ilvl="0" w:tplc="3D846B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3ADA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4B621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1AA4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7AC2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DE49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C256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D220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27CD0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B1279E"/>
    <w:multiLevelType w:val="hybridMultilevel"/>
    <w:tmpl w:val="49605002"/>
    <w:lvl w:ilvl="0" w:tplc="EE3872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1AE4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42E6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36A1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9CB6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A420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D854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864E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14890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7A14F9"/>
    <w:multiLevelType w:val="hybridMultilevel"/>
    <w:tmpl w:val="6EAE9DF0"/>
    <w:lvl w:ilvl="0" w:tplc="822080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480B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99A4A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4A7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FAE5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7AA8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6618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68DE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6A09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9B449E"/>
    <w:multiLevelType w:val="hybridMultilevel"/>
    <w:tmpl w:val="5866D96A"/>
    <w:lvl w:ilvl="0" w:tplc="7A6E62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5CAC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192D1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A9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34A6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1DAB8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3061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1C07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08DD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B4499"/>
    <w:multiLevelType w:val="hybridMultilevel"/>
    <w:tmpl w:val="B66CD626"/>
    <w:lvl w:ilvl="0" w:tplc="1B8E6C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68D3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386FA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D430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4EA8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3AB3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0AD9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CAD9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BC5E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900316"/>
    <w:multiLevelType w:val="hybridMultilevel"/>
    <w:tmpl w:val="1630B340"/>
    <w:lvl w:ilvl="0" w:tplc="392EFC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72D7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C60F4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14DD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9846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14EF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B45B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0070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46AE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92899E"/>
    <w:multiLevelType w:val="hybridMultilevel"/>
    <w:tmpl w:val="D57C8B46"/>
    <w:lvl w:ilvl="0" w:tplc="9E7218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2E94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E205D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022F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4200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0E3E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2011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06A8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846F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F6411E"/>
    <w:multiLevelType w:val="hybridMultilevel"/>
    <w:tmpl w:val="C9A2DA96"/>
    <w:lvl w:ilvl="0" w:tplc="67767C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607E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6096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9E2C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44EF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42CC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EAEB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EE13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2C22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8405FA"/>
    <w:multiLevelType w:val="hybridMultilevel"/>
    <w:tmpl w:val="EB887BDE"/>
    <w:lvl w:ilvl="0" w:tplc="746E14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7AB6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35E9A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7033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72DA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7C8B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8434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6C7D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24CB5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997774"/>
    <w:multiLevelType w:val="hybridMultilevel"/>
    <w:tmpl w:val="CD56D300"/>
    <w:lvl w:ilvl="0" w:tplc="649AFC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C22D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7BE79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B6AC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EE0A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56D2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34CA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C2C2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134B7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131A74"/>
    <w:multiLevelType w:val="hybridMultilevel"/>
    <w:tmpl w:val="FA042258"/>
    <w:lvl w:ilvl="0" w:tplc="02D4EB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92AE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31A1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120E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3A15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F45A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FCD8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6DE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68620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FD7667"/>
    <w:multiLevelType w:val="hybridMultilevel"/>
    <w:tmpl w:val="50567958"/>
    <w:lvl w:ilvl="0" w:tplc="83EA431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C73E3F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40D75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718084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49889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C21E2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782495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C14C86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2A3F1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E803B40"/>
    <w:multiLevelType w:val="hybridMultilevel"/>
    <w:tmpl w:val="A4D03488"/>
    <w:lvl w:ilvl="0" w:tplc="B21673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122C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20A5F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0807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8879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8E97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0C86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70CC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B2C8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8287768">
    <w:abstractNumId w:val="5"/>
  </w:num>
  <w:num w:numId="2" w16cid:durableId="1478956508">
    <w:abstractNumId w:val="9"/>
  </w:num>
  <w:num w:numId="3" w16cid:durableId="1397586386">
    <w:abstractNumId w:val="2"/>
  </w:num>
  <w:num w:numId="4" w16cid:durableId="1347714312">
    <w:abstractNumId w:val="16"/>
  </w:num>
  <w:num w:numId="5" w16cid:durableId="92406219">
    <w:abstractNumId w:val="6"/>
  </w:num>
  <w:num w:numId="6" w16cid:durableId="926574666">
    <w:abstractNumId w:val="3"/>
  </w:num>
  <w:num w:numId="7" w16cid:durableId="537741233">
    <w:abstractNumId w:val="14"/>
  </w:num>
  <w:num w:numId="8" w16cid:durableId="1327709646">
    <w:abstractNumId w:val="0"/>
  </w:num>
  <w:num w:numId="9" w16cid:durableId="597908966">
    <w:abstractNumId w:val="20"/>
  </w:num>
  <w:num w:numId="10" w16cid:durableId="135146363">
    <w:abstractNumId w:val="7"/>
  </w:num>
  <w:num w:numId="11" w16cid:durableId="1442844970">
    <w:abstractNumId w:val="4"/>
  </w:num>
  <w:num w:numId="12" w16cid:durableId="311637110">
    <w:abstractNumId w:val="12"/>
  </w:num>
  <w:num w:numId="13" w16cid:durableId="639723157">
    <w:abstractNumId w:val="17"/>
  </w:num>
  <w:num w:numId="14" w16cid:durableId="256212175">
    <w:abstractNumId w:val="22"/>
  </w:num>
  <w:num w:numId="15" w16cid:durableId="741871657">
    <w:abstractNumId w:val="8"/>
  </w:num>
  <w:num w:numId="16" w16cid:durableId="1780834912">
    <w:abstractNumId w:val="13"/>
  </w:num>
  <w:num w:numId="17" w16cid:durableId="1222331560">
    <w:abstractNumId w:val="11"/>
  </w:num>
  <w:num w:numId="18" w16cid:durableId="1581403478">
    <w:abstractNumId w:val="19"/>
  </w:num>
  <w:num w:numId="19" w16cid:durableId="1473207698">
    <w:abstractNumId w:val="15"/>
  </w:num>
  <w:num w:numId="20" w16cid:durableId="2017921505">
    <w:abstractNumId w:val="10"/>
  </w:num>
  <w:num w:numId="21" w16cid:durableId="1310016823">
    <w:abstractNumId w:val="18"/>
  </w:num>
  <w:num w:numId="22" w16cid:durableId="1680278742">
    <w:abstractNumId w:val="1"/>
  </w:num>
  <w:num w:numId="23" w16cid:durableId="150196957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D61A635"/>
    <w:rsid w:val="00004D51"/>
    <w:rsid w:val="0001087C"/>
    <w:rsid w:val="00015A3B"/>
    <w:rsid w:val="000212A4"/>
    <w:rsid w:val="00032E3B"/>
    <w:rsid w:val="00037482"/>
    <w:rsid w:val="00062083"/>
    <w:rsid w:val="000648A5"/>
    <w:rsid w:val="00067CE4"/>
    <w:rsid w:val="00067E13"/>
    <w:rsid w:val="000D5630"/>
    <w:rsid w:val="001043C6"/>
    <w:rsid w:val="00111CD7"/>
    <w:rsid w:val="001171A1"/>
    <w:rsid w:val="00117D8E"/>
    <w:rsid w:val="0012484F"/>
    <w:rsid w:val="00157FA8"/>
    <w:rsid w:val="00181217"/>
    <w:rsid w:val="001A3F23"/>
    <w:rsid w:val="001B4B26"/>
    <w:rsid w:val="001C32B8"/>
    <w:rsid w:val="001E38C6"/>
    <w:rsid w:val="002153D7"/>
    <w:rsid w:val="0022691E"/>
    <w:rsid w:val="0026604A"/>
    <w:rsid w:val="002975D3"/>
    <w:rsid w:val="002C6D6B"/>
    <w:rsid w:val="002E5BEA"/>
    <w:rsid w:val="0030046A"/>
    <w:rsid w:val="003209AE"/>
    <w:rsid w:val="00327DF9"/>
    <w:rsid w:val="00330AED"/>
    <w:rsid w:val="0036369E"/>
    <w:rsid w:val="003832EC"/>
    <w:rsid w:val="0038382A"/>
    <w:rsid w:val="0039277B"/>
    <w:rsid w:val="003D74EB"/>
    <w:rsid w:val="003E1516"/>
    <w:rsid w:val="00424E47"/>
    <w:rsid w:val="004A0123"/>
    <w:rsid w:val="004A7CB5"/>
    <w:rsid w:val="004D5D69"/>
    <w:rsid w:val="004E0DB3"/>
    <w:rsid w:val="004E4D3F"/>
    <w:rsid w:val="00551D50"/>
    <w:rsid w:val="005610CB"/>
    <w:rsid w:val="00576F59"/>
    <w:rsid w:val="00585C86"/>
    <w:rsid w:val="005B31F0"/>
    <w:rsid w:val="005E01F3"/>
    <w:rsid w:val="00631846"/>
    <w:rsid w:val="00652D7B"/>
    <w:rsid w:val="0067468A"/>
    <w:rsid w:val="00697026"/>
    <w:rsid w:val="006C2683"/>
    <w:rsid w:val="006D7057"/>
    <w:rsid w:val="00721FE1"/>
    <w:rsid w:val="00741D0F"/>
    <w:rsid w:val="00741D88"/>
    <w:rsid w:val="0077529D"/>
    <w:rsid w:val="00776883"/>
    <w:rsid w:val="00784A09"/>
    <w:rsid w:val="007A212C"/>
    <w:rsid w:val="007D7BAE"/>
    <w:rsid w:val="00817FEB"/>
    <w:rsid w:val="008449C9"/>
    <w:rsid w:val="00846ACD"/>
    <w:rsid w:val="0088061B"/>
    <w:rsid w:val="008973C3"/>
    <w:rsid w:val="008A0C56"/>
    <w:rsid w:val="008A33AA"/>
    <w:rsid w:val="008C0755"/>
    <w:rsid w:val="008C36DC"/>
    <w:rsid w:val="008D4542"/>
    <w:rsid w:val="009203C7"/>
    <w:rsid w:val="009243CC"/>
    <w:rsid w:val="009366FF"/>
    <w:rsid w:val="009733BD"/>
    <w:rsid w:val="00981DAC"/>
    <w:rsid w:val="00993E3A"/>
    <w:rsid w:val="0099546F"/>
    <w:rsid w:val="009B7BAE"/>
    <w:rsid w:val="009F1B95"/>
    <w:rsid w:val="009F4BC1"/>
    <w:rsid w:val="00A12A3D"/>
    <w:rsid w:val="00A178DE"/>
    <w:rsid w:val="00A2071C"/>
    <w:rsid w:val="00A324B4"/>
    <w:rsid w:val="00A863DE"/>
    <w:rsid w:val="00A92F89"/>
    <w:rsid w:val="00AF4779"/>
    <w:rsid w:val="00AF60E5"/>
    <w:rsid w:val="00B025B2"/>
    <w:rsid w:val="00B14664"/>
    <w:rsid w:val="00B42AB6"/>
    <w:rsid w:val="00B64C39"/>
    <w:rsid w:val="00B76492"/>
    <w:rsid w:val="00B80C34"/>
    <w:rsid w:val="00B9099D"/>
    <w:rsid w:val="00BA3E02"/>
    <w:rsid w:val="00BB023E"/>
    <w:rsid w:val="00C00241"/>
    <w:rsid w:val="00C3738A"/>
    <w:rsid w:val="00C94240"/>
    <w:rsid w:val="00CB1D6A"/>
    <w:rsid w:val="00CB4BFE"/>
    <w:rsid w:val="00D539D1"/>
    <w:rsid w:val="00DD7018"/>
    <w:rsid w:val="00DE1539"/>
    <w:rsid w:val="00E12471"/>
    <w:rsid w:val="00E63E28"/>
    <w:rsid w:val="00E8784D"/>
    <w:rsid w:val="00E87EDA"/>
    <w:rsid w:val="00EA0DE3"/>
    <w:rsid w:val="00EB755C"/>
    <w:rsid w:val="00EC2AC8"/>
    <w:rsid w:val="00F045A1"/>
    <w:rsid w:val="00F2133E"/>
    <w:rsid w:val="00F3159D"/>
    <w:rsid w:val="00F41F4C"/>
    <w:rsid w:val="00F502B8"/>
    <w:rsid w:val="00F519E1"/>
    <w:rsid w:val="00F56DF5"/>
    <w:rsid w:val="00FB7A98"/>
    <w:rsid w:val="07B311B6"/>
    <w:rsid w:val="0D61A635"/>
    <w:rsid w:val="0FA859AA"/>
    <w:rsid w:val="196B37F6"/>
    <w:rsid w:val="19A4BEB3"/>
    <w:rsid w:val="257A5E04"/>
    <w:rsid w:val="290CFC22"/>
    <w:rsid w:val="302A66B8"/>
    <w:rsid w:val="383A1039"/>
    <w:rsid w:val="52F2F04B"/>
    <w:rsid w:val="550A0DE3"/>
    <w:rsid w:val="5753646D"/>
    <w:rsid w:val="5CDAE385"/>
    <w:rsid w:val="5DDF6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23698"/>
  <w15:docId w15:val="{C1124F7D-DB91-4D48-BDC4-2946542B4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siatki1jasnaakcent11">
    <w:name w:val="Tabela siatki 1 — jasna — akcent 11"/>
    <w:basedOn w:val="Standardowy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38382A"/>
    <w:rPr>
      <w:color w:val="954F72" w:themeColor="followed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60E5"/>
    <w:pPr>
      <w:spacing w:after="0" w:line="240" w:lineRule="auto"/>
    </w:pPr>
    <w:rPr>
      <w:rFonts w:ascii="Gadugi" w:hAnsi="Gadug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60E5"/>
    <w:rPr>
      <w:rFonts w:ascii="Gadugi" w:hAnsi="Gadug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3F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3F23"/>
    <w:rPr>
      <w:b/>
      <w:bCs/>
      <w:sz w:val="20"/>
      <w:szCs w:val="20"/>
    </w:rPr>
  </w:style>
  <w:style w:type="paragraph" w:styleId="Bezodstpw">
    <w:name w:val="No Spacing"/>
    <w:uiPriority w:val="1"/>
    <w:qFormat/>
    <w:rsid w:val="007A212C"/>
    <w:pPr>
      <w:spacing w:after="0" w:line="240" w:lineRule="auto"/>
    </w:pPr>
    <w:rPr>
      <w:rFonts w:eastAsiaTheme="minorEastAsia"/>
      <w:lang w:eastAsia="pl-PL"/>
    </w:rPr>
  </w:style>
  <w:style w:type="character" w:customStyle="1" w:styleId="sc-1bker4h-7">
    <w:name w:val="sc-1bker4h-7"/>
    <w:basedOn w:val="Domylnaczcionkaakapitu"/>
    <w:rsid w:val="009243CC"/>
  </w:style>
  <w:style w:type="character" w:styleId="Nierozpoznanawzmianka">
    <w:name w:val="Unresolved Mention"/>
    <w:basedOn w:val="Domylnaczcionkaakapitu"/>
    <w:uiPriority w:val="99"/>
    <w:semiHidden/>
    <w:unhideWhenUsed/>
    <w:rsid w:val="005E01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65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8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s://www.cpubenchmark.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CD7CED37ED38439F155DA1D40913FA" ma:contentTypeVersion="19" ma:contentTypeDescription="Utwórz nowy dokument." ma:contentTypeScope="" ma:versionID="f616252093b66d44708e8c2dfb709d13">
  <xsd:schema xmlns:xsd="http://www.w3.org/2001/XMLSchema" xmlns:xs="http://www.w3.org/2001/XMLSchema" xmlns:p="http://schemas.microsoft.com/office/2006/metadata/properties" xmlns:ns1="http://schemas.microsoft.com/sharepoint/v3" xmlns:ns3="29c3b95b-2d90-442f-aa27-926d5be9ab62" xmlns:ns4="038e1893-22da-4d43-a224-fcf9a319a45e" targetNamespace="http://schemas.microsoft.com/office/2006/metadata/properties" ma:root="true" ma:fieldsID="8c190a69d66874e6fa2d31cd5cea9fa4" ns1:_="" ns3:_="" ns4:_="">
    <xsd:import namespace="http://schemas.microsoft.com/sharepoint/v3"/>
    <xsd:import namespace="29c3b95b-2d90-442f-aa27-926d5be9ab62"/>
    <xsd:import namespace="038e1893-22da-4d43-a224-fcf9a319a45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3:LastSharedByUser" minOccurs="0"/>
                <xsd:element ref="ns3:LastSharedByTim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LengthInSeconds" minOccurs="0"/>
                <xsd:element ref="ns4:_activity" minOccurs="0"/>
                <xsd:element ref="ns4:MediaServiceSearchProperties" minOccurs="0"/>
                <xsd:element ref="ns4:MediaServiceObjectDetectorVersions" minOccurs="0"/>
                <xsd:element ref="ns1:_ip_UnifiedCompliancePolicyProperties" minOccurs="0"/>
                <xsd:element ref="ns1:_ip_UnifiedCompliancePolicyUIAction" minOccurs="0"/>
                <xsd:element ref="ns4:MediaServiceDateTaken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3b95b-2d90-442f-aa27-926d5be9ab6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hidden="true" ma:internalName="SharingHintHash" ma:readOnly="true">
      <xsd:simpleType>
        <xsd:restriction base="dms:Text"/>
      </xsd:simpleType>
    </xsd:element>
    <xsd:element name="LastSharedByUser" ma:index="11" nillable="true" ma:displayName="Ostatnio udostępniane według użytkownika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Ostatnio udostępniane według czasu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8e1893-22da-4d43-a224-fcf9a319a4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26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activity xmlns="038e1893-22da-4d43-a224-fcf9a319a45e" xsi:nil="true"/>
  </documentManagement>
</p:properties>
</file>

<file path=customXml/itemProps1.xml><?xml version="1.0" encoding="utf-8"?>
<ds:datastoreItem xmlns:ds="http://schemas.openxmlformats.org/officeDocument/2006/customXml" ds:itemID="{7C6F50C8-F9A5-4389-BD81-A2840EBEBD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6738BF-3DAF-4735-960A-62D84EEFDD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9c3b95b-2d90-442f-aa27-926d5be9ab62"/>
    <ds:schemaRef ds:uri="038e1893-22da-4d43-a224-fcf9a319a4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54343C-E541-4615-A83B-CD518BF3E8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4A94EF-0470-46A4-BB5C-E8D8E67AEE8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38e1893-22da-4d43-a224-fcf9a319a4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558</Words>
  <Characters>3352</Characters>
  <Application>Microsoft Office Word</Application>
  <DocSecurity>0</DocSecurity>
  <Lines>27</Lines>
  <Paragraphs>7</Paragraphs>
  <ScaleCrop>false</ScaleCrop>
  <Company>Wydział Matematyki i Informatyki UAM</Company>
  <LinksUpToDate>false</LinksUpToDate>
  <CharactersWithSpaces>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Prill</dc:creator>
  <cp:lastModifiedBy>Karolina Ciechanowska</cp:lastModifiedBy>
  <cp:revision>9</cp:revision>
  <cp:lastPrinted>2023-05-17T10:48:00Z</cp:lastPrinted>
  <dcterms:created xsi:type="dcterms:W3CDTF">2026-03-09T14:02:00Z</dcterms:created>
  <dcterms:modified xsi:type="dcterms:W3CDTF">2026-05-29T07:31:00Z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0x0101003CCD7CED37ED38439F155DA1D40913FA</vt:lpwstr>
  </property>
</Properties>
</file>